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112" w:type="dxa"/>
        <w:tblLook w:val="04A0" w:firstRow="1" w:lastRow="0" w:firstColumn="1" w:lastColumn="0" w:noHBand="0" w:noVBand="1"/>
      </w:tblPr>
      <w:tblGrid>
        <w:gridCol w:w="5213"/>
        <w:gridCol w:w="321"/>
        <w:gridCol w:w="5536"/>
        <w:gridCol w:w="42"/>
      </w:tblGrid>
      <w:tr w:rsidR="00206A62" w:rsidTr="00AD171E">
        <w:trPr>
          <w:gridAfter w:val="1"/>
          <w:wAfter w:w="42" w:type="dxa"/>
          <w:trHeight w:val="2211"/>
        </w:trPr>
        <w:tc>
          <w:tcPr>
            <w:tcW w:w="11070" w:type="dxa"/>
            <w:gridSpan w:val="3"/>
          </w:tcPr>
          <w:p w:rsidR="00206A62" w:rsidRDefault="00206A62">
            <w:pPr>
              <w:rPr>
                <w:sz w:val="24"/>
              </w:rPr>
            </w:pPr>
            <w:r>
              <w:rPr>
                <w:noProof/>
              </w:rPr>
              <w:drawing>
                <wp:anchor distT="0" distB="0" distL="114300" distR="114300" simplePos="0" relativeHeight="251662336" behindDoc="1" locked="0" layoutInCell="1" allowOverlap="1" wp14:anchorId="23CCEAC2" wp14:editId="0756E5ED">
                  <wp:simplePos x="0" y="0"/>
                  <wp:positionH relativeFrom="column">
                    <wp:posOffset>-52705</wp:posOffset>
                  </wp:positionH>
                  <wp:positionV relativeFrom="paragraph">
                    <wp:posOffset>1270</wp:posOffset>
                  </wp:positionV>
                  <wp:extent cx="5219700" cy="1315085"/>
                  <wp:effectExtent l="0" t="0" r="0" b="0"/>
                  <wp:wrapNone/>
                  <wp:docPr id="5" name="Image 5" descr="novembre ar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vembre arbre"/>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315979" cy="13393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Chers parents, tuteurs ou tutrices,</w:t>
            </w:r>
          </w:p>
          <w:p w:rsidR="00206A62" w:rsidRDefault="00206A62">
            <w:pPr>
              <w:rPr>
                <w:sz w:val="24"/>
              </w:rPr>
            </w:pPr>
          </w:p>
          <w:p w:rsidR="00EC4EDC" w:rsidRDefault="00206A62">
            <w:pPr>
              <w:rPr>
                <w:sz w:val="24"/>
              </w:rPr>
            </w:pPr>
            <w:r>
              <w:rPr>
                <w:sz w:val="24"/>
              </w:rPr>
              <w:t xml:space="preserve">C’est avec un immense plaisir que nous entamons le mois de novembre. Les ouvriers de la construction ont quitté les lieux. Il ne reste plus que quelques petits travaux de finition à exécuter et quelques déficiences à corriger. Le temps frais est arrivé, il est temps de sortir les manteaux, les collants, les bottes et les chapeaux, car à tous les jours, vos enfants ont la chance de jouer dehors. </w:t>
            </w:r>
            <w:r w:rsidR="00EC4EDC">
              <w:rPr>
                <w:sz w:val="24"/>
              </w:rPr>
              <w:t>Novembre est aussi le mois où vos enfants peuvent ressentir une plus grande fatigue, surtout avec le changement d’heure. Voici une référence qui peut guider la routine du coucher.</w:t>
            </w:r>
          </w:p>
          <w:p w:rsidR="00EC4EDC" w:rsidRDefault="00EC4EDC">
            <w:pPr>
              <w:rPr>
                <w:sz w:val="24"/>
              </w:rPr>
            </w:pPr>
          </w:p>
          <w:p w:rsidR="00EC4EDC" w:rsidRDefault="00EC4EDC" w:rsidP="00EC4EDC">
            <w:pPr>
              <w:shd w:val="clear" w:color="auto" w:fill="E8F7FF"/>
              <w:rPr>
                <w:rFonts w:ascii="Open Sans" w:hAnsi="Open Sans"/>
                <w:color w:val="30343D"/>
                <w:sz w:val="20"/>
                <w:szCs w:val="20"/>
              </w:rPr>
            </w:pPr>
            <w:r>
              <w:rPr>
                <w:rFonts w:ascii="Open Sans" w:hAnsi="Open Sans"/>
                <w:b/>
                <w:bCs/>
                <w:color w:val="0078B5"/>
                <w:sz w:val="23"/>
                <w:szCs w:val="23"/>
              </w:rPr>
              <w:t>Au Canada</w:t>
            </w:r>
          </w:p>
          <w:p w:rsidR="00EC4EDC" w:rsidRDefault="00EC4EDC" w:rsidP="00EC4EDC">
            <w:pPr>
              <w:shd w:val="clear" w:color="auto" w:fill="E8F7FF"/>
              <w:rPr>
                <w:rFonts w:ascii="Open Sans" w:hAnsi="Open Sans"/>
                <w:color w:val="30343D"/>
                <w:sz w:val="20"/>
                <w:szCs w:val="20"/>
              </w:rPr>
            </w:pPr>
            <w:r>
              <w:rPr>
                <w:rFonts w:ascii="Open Sans" w:hAnsi="Open Sans"/>
                <w:color w:val="30343D"/>
                <w:sz w:val="20"/>
                <w:szCs w:val="20"/>
              </w:rPr>
              <w:t>De son côté, la </w:t>
            </w:r>
            <w:hyperlink r:id="rId10" w:tgtFrame="_blank" w:history="1">
              <w:r>
                <w:rPr>
                  <w:rStyle w:val="Lienhypertexte"/>
                  <w:rFonts w:ascii="Open Sans" w:hAnsi="Open Sans"/>
                  <w:color w:val="017ACD"/>
                  <w:sz w:val="20"/>
                  <w:szCs w:val="20"/>
                </w:rPr>
                <w:t>Société canadienne de pédiatrie</w:t>
              </w:r>
            </w:hyperlink>
            <w:r>
              <w:rPr>
                <w:rFonts w:ascii="Open Sans" w:hAnsi="Open Sans"/>
                <w:color w:val="30343D"/>
                <w:sz w:val="20"/>
                <w:szCs w:val="20"/>
              </w:rPr>
              <w:t> offre déjà des recommandations pour le sommeil des enfants, qui sont sensiblement les mêmes que celles émises aux États-Unis.</w:t>
            </w:r>
          </w:p>
          <w:p w:rsidR="00EC4EDC" w:rsidRDefault="00EC4EDC" w:rsidP="00EC4EDC">
            <w:pPr>
              <w:numPr>
                <w:ilvl w:val="0"/>
                <w:numId w:val="3"/>
              </w:numPr>
              <w:shd w:val="clear" w:color="auto" w:fill="E8F7FF"/>
              <w:spacing w:before="100" w:beforeAutospacing="1" w:after="108"/>
              <w:ind w:left="30"/>
              <w:rPr>
                <w:rFonts w:ascii="Open Sans" w:hAnsi="Open Sans"/>
                <w:color w:val="30343D"/>
                <w:sz w:val="20"/>
                <w:szCs w:val="20"/>
              </w:rPr>
            </w:pPr>
            <w:r>
              <w:rPr>
                <w:rFonts w:ascii="Open Sans" w:hAnsi="Open Sans"/>
                <w:color w:val="30343D"/>
                <w:sz w:val="20"/>
                <w:szCs w:val="20"/>
              </w:rPr>
              <w:t>De la naissance à 2 mois : 16 heures par jour (3 à 4 heures à la fois)</w:t>
            </w:r>
          </w:p>
          <w:p w:rsidR="00EC4EDC" w:rsidRDefault="00EC4EDC" w:rsidP="00EC4EDC">
            <w:pPr>
              <w:numPr>
                <w:ilvl w:val="0"/>
                <w:numId w:val="3"/>
              </w:numPr>
              <w:shd w:val="clear" w:color="auto" w:fill="E8F7FF"/>
              <w:spacing w:before="100" w:beforeAutospacing="1" w:after="108"/>
              <w:ind w:left="30"/>
              <w:rPr>
                <w:rFonts w:ascii="Open Sans" w:hAnsi="Open Sans"/>
                <w:color w:val="30343D"/>
                <w:sz w:val="20"/>
                <w:szCs w:val="20"/>
              </w:rPr>
            </w:pPr>
            <w:r>
              <w:rPr>
                <w:rFonts w:ascii="Open Sans" w:hAnsi="Open Sans"/>
                <w:color w:val="30343D"/>
                <w:sz w:val="20"/>
                <w:szCs w:val="20"/>
              </w:rPr>
              <w:t>De 2 à 6 mois : 14 à 16 heures par jour</w:t>
            </w:r>
          </w:p>
          <w:p w:rsidR="00EC4EDC" w:rsidRDefault="00EC4EDC" w:rsidP="00EC4EDC">
            <w:pPr>
              <w:numPr>
                <w:ilvl w:val="0"/>
                <w:numId w:val="3"/>
              </w:numPr>
              <w:shd w:val="clear" w:color="auto" w:fill="E8F7FF"/>
              <w:spacing w:before="100" w:beforeAutospacing="1" w:after="108"/>
              <w:ind w:left="30"/>
              <w:rPr>
                <w:rFonts w:ascii="Open Sans" w:hAnsi="Open Sans"/>
                <w:color w:val="30343D"/>
                <w:sz w:val="20"/>
                <w:szCs w:val="20"/>
              </w:rPr>
            </w:pPr>
            <w:r>
              <w:rPr>
                <w:rFonts w:ascii="Open Sans" w:hAnsi="Open Sans"/>
                <w:color w:val="30343D"/>
                <w:sz w:val="20"/>
                <w:szCs w:val="20"/>
              </w:rPr>
              <w:t>6 mois à 1 an : 14 heures par jour</w:t>
            </w:r>
          </w:p>
          <w:p w:rsidR="00EC4EDC" w:rsidRDefault="00EC4EDC" w:rsidP="00EC4EDC">
            <w:pPr>
              <w:numPr>
                <w:ilvl w:val="0"/>
                <w:numId w:val="3"/>
              </w:numPr>
              <w:shd w:val="clear" w:color="auto" w:fill="E8F7FF"/>
              <w:spacing w:before="100" w:beforeAutospacing="1" w:after="108"/>
              <w:ind w:left="30"/>
              <w:rPr>
                <w:rFonts w:ascii="Open Sans" w:hAnsi="Open Sans"/>
                <w:color w:val="30343D"/>
                <w:sz w:val="20"/>
                <w:szCs w:val="20"/>
              </w:rPr>
            </w:pPr>
            <w:r>
              <w:rPr>
                <w:rFonts w:ascii="Open Sans" w:hAnsi="Open Sans"/>
                <w:color w:val="30343D"/>
                <w:sz w:val="20"/>
                <w:szCs w:val="20"/>
              </w:rPr>
              <w:t>1 à 3 ans : 10 à 13 heures par jour</w:t>
            </w:r>
          </w:p>
          <w:p w:rsidR="00206A62" w:rsidRPr="00EC4EDC" w:rsidRDefault="00EC4EDC" w:rsidP="00EC4EDC">
            <w:pPr>
              <w:numPr>
                <w:ilvl w:val="0"/>
                <w:numId w:val="3"/>
              </w:numPr>
              <w:shd w:val="clear" w:color="auto" w:fill="E8F7FF"/>
              <w:spacing w:before="100" w:beforeAutospacing="1" w:after="108"/>
              <w:ind w:left="30"/>
              <w:rPr>
                <w:rFonts w:ascii="Open Sans" w:hAnsi="Open Sans"/>
                <w:color w:val="30343D"/>
                <w:sz w:val="20"/>
                <w:szCs w:val="20"/>
              </w:rPr>
            </w:pPr>
            <w:r>
              <w:rPr>
                <w:rFonts w:ascii="Open Sans" w:hAnsi="Open Sans"/>
                <w:color w:val="30343D"/>
                <w:sz w:val="20"/>
                <w:szCs w:val="20"/>
              </w:rPr>
              <w:t>3 à 10 ans : 10 à 12 heures par jour</w:t>
            </w:r>
          </w:p>
        </w:tc>
      </w:tr>
      <w:tr w:rsidR="000655C8" w:rsidTr="00AD171E">
        <w:trPr>
          <w:gridAfter w:val="1"/>
          <w:wAfter w:w="42" w:type="dxa"/>
          <w:trHeight w:val="1768"/>
        </w:trPr>
        <w:tc>
          <w:tcPr>
            <w:tcW w:w="5534" w:type="dxa"/>
            <w:gridSpan w:val="2"/>
          </w:tcPr>
          <w:p w:rsidR="006E4ABF" w:rsidRPr="00D42334" w:rsidRDefault="006E4ABF" w:rsidP="00AD171E">
            <w:pPr>
              <w:pStyle w:val="Titre"/>
            </w:pPr>
            <w:r w:rsidRPr="00D42334">
              <w:t>SOS Devoirs</w:t>
            </w:r>
          </w:p>
          <w:p w:rsidR="006E4ABF" w:rsidRPr="00D42334" w:rsidRDefault="006E4ABF">
            <w:pPr>
              <w:rPr>
                <w:rFonts w:cstheme="minorHAnsi"/>
                <w:sz w:val="24"/>
                <w:szCs w:val="24"/>
              </w:rPr>
            </w:pPr>
          </w:p>
          <w:p w:rsidR="00235675" w:rsidRPr="00D42334" w:rsidRDefault="00235675" w:rsidP="00235675">
            <w:pPr>
              <w:spacing w:line="276" w:lineRule="auto"/>
              <w:rPr>
                <w:rFonts w:cstheme="minorHAnsi"/>
                <w:color w:val="000000"/>
                <w:sz w:val="24"/>
                <w:szCs w:val="24"/>
                <w:lang w:eastAsia="fr-CA"/>
              </w:rPr>
            </w:pPr>
            <w:r w:rsidRPr="00D42334">
              <w:rPr>
                <w:rFonts w:cstheme="minorHAnsi"/>
                <w:color w:val="000000"/>
                <w:sz w:val="24"/>
                <w:szCs w:val="24"/>
                <w:lang w:eastAsia="fr-CA"/>
              </w:rPr>
              <w:t>SOS Devoirs est un service gratuit d’aide aux devoirs offert aux élèves de la 1</w:t>
            </w:r>
            <w:r w:rsidRPr="00D42334">
              <w:rPr>
                <w:rFonts w:cstheme="minorHAnsi"/>
                <w:color w:val="000000"/>
                <w:sz w:val="24"/>
                <w:szCs w:val="24"/>
                <w:bdr w:val="none" w:sz="0" w:space="0" w:color="auto" w:frame="1"/>
                <w:vertAlign w:val="superscript"/>
                <w:lang w:eastAsia="fr-CA"/>
              </w:rPr>
              <w:t>re</w:t>
            </w:r>
            <w:r w:rsidRPr="00D42334">
              <w:rPr>
                <w:rFonts w:cstheme="minorHAnsi"/>
                <w:color w:val="000000"/>
                <w:sz w:val="24"/>
                <w:szCs w:val="24"/>
                <w:lang w:eastAsia="fr-CA"/>
              </w:rPr>
              <w:t xml:space="preserve"> à la 12</w:t>
            </w:r>
            <w:r w:rsidRPr="00D42334">
              <w:rPr>
                <w:rFonts w:cstheme="minorHAnsi"/>
                <w:color w:val="000000"/>
                <w:sz w:val="24"/>
                <w:szCs w:val="24"/>
                <w:bdr w:val="none" w:sz="0" w:space="0" w:color="auto" w:frame="1"/>
                <w:vertAlign w:val="superscript"/>
                <w:lang w:eastAsia="fr-CA"/>
              </w:rPr>
              <w:t>e</w:t>
            </w:r>
            <w:r w:rsidRPr="00D42334">
              <w:rPr>
                <w:rFonts w:cstheme="minorHAnsi"/>
                <w:color w:val="000000"/>
                <w:sz w:val="24"/>
                <w:szCs w:val="24"/>
                <w:lang w:eastAsia="fr-CA"/>
              </w:rPr>
              <w:t> année des écoles de langue française et à leurs parents en dehors des heures de classe.</w:t>
            </w:r>
          </w:p>
          <w:p w:rsidR="00235675" w:rsidRPr="00D42334" w:rsidRDefault="00235675" w:rsidP="00235675">
            <w:pPr>
              <w:spacing w:line="276" w:lineRule="auto"/>
              <w:rPr>
                <w:rFonts w:cstheme="minorHAnsi"/>
                <w:color w:val="000000"/>
                <w:sz w:val="24"/>
                <w:szCs w:val="24"/>
                <w:lang w:eastAsia="fr-CA"/>
              </w:rPr>
            </w:pPr>
            <w:r w:rsidRPr="00D42334">
              <w:rPr>
                <w:rFonts w:cstheme="minorHAnsi"/>
                <w:color w:val="000000"/>
                <w:sz w:val="24"/>
                <w:szCs w:val="24"/>
                <w:lang w:eastAsia="fr-CA"/>
              </w:rPr>
              <w:t xml:space="preserve">Les élèves ont la possibilité de poser leurs questions par téléphone, par texto ou par courriel, ou en utilisant le clavardage ou les médias sociaux. Une équipe professionnelle d’enseignantes et d’enseignants répond aux questions et explique les notions problématiques. Vous trouverez tous les détails de ce service, accessible du dimanche au jeudi, sur le site Web </w:t>
            </w:r>
            <w:hyperlink r:id="rId11" w:history="1">
              <w:r w:rsidRPr="00D42334">
                <w:rPr>
                  <w:rStyle w:val="Lienhypertexte"/>
                  <w:rFonts w:cstheme="minorHAnsi"/>
                  <w:sz w:val="24"/>
                  <w:szCs w:val="24"/>
                  <w:lang w:eastAsia="fr-CA"/>
                </w:rPr>
                <w:t>sosdevoirs.org</w:t>
              </w:r>
            </w:hyperlink>
            <w:r w:rsidRPr="00D42334">
              <w:rPr>
                <w:rFonts w:cstheme="minorHAnsi"/>
                <w:color w:val="000000"/>
                <w:sz w:val="24"/>
                <w:szCs w:val="24"/>
                <w:lang w:eastAsia="fr-CA"/>
              </w:rPr>
              <w:t>.</w:t>
            </w:r>
          </w:p>
          <w:p w:rsidR="00235675" w:rsidRPr="00D42334" w:rsidRDefault="00235675" w:rsidP="00235675">
            <w:pPr>
              <w:spacing w:after="240" w:line="276" w:lineRule="auto"/>
              <w:rPr>
                <w:rFonts w:cstheme="minorHAnsi"/>
                <w:color w:val="202020"/>
                <w:sz w:val="24"/>
                <w:szCs w:val="24"/>
              </w:rPr>
            </w:pPr>
            <w:r w:rsidRPr="00D42334">
              <w:rPr>
                <w:rFonts w:cstheme="minorHAnsi"/>
                <w:color w:val="202020"/>
                <w:sz w:val="24"/>
                <w:szCs w:val="24"/>
              </w:rPr>
              <w:br/>
              <w:t xml:space="preserve">Nous vous invitons à consulter le dépliant publicitaire en cliquant sur le lien ci-dessous et à guider vos enfants vers les services de SOS Devoirs lorsqu’elles et ils ont besoin d’appui pour faire leurs devoirs. </w:t>
            </w:r>
            <w:hyperlink r:id="rId12" w:history="1">
              <w:r w:rsidRPr="00D42334">
                <w:rPr>
                  <w:rStyle w:val="Lienhypertexte"/>
                  <w:rFonts w:cstheme="minorHAnsi"/>
                  <w:sz w:val="24"/>
                  <w:szCs w:val="24"/>
                </w:rPr>
                <w:t>ressources.cforp.ca/fichiers/sos-devoirs/depliant-sos-devoirs.pdf</w:t>
              </w:r>
            </w:hyperlink>
            <w:r w:rsidRPr="00D42334">
              <w:rPr>
                <w:rFonts w:cstheme="minorHAnsi"/>
                <w:color w:val="202020"/>
                <w:sz w:val="24"/>
                <w:szCs w:val="24"/>
              </w:rPr>
              <w:t>.</w:t>
            </w:r>
          </w:p>
          <w:p w:rsidR="00235675" w:rsidRPr="00D42334" w:rsidRDefault="00235675" w:rsidP="00235675">
            <w:pPr>
              <w:spacing w:line="276" w:lineRule="auto"/>
              <w:rPr>
                <w:rFonts w:cstheme="minorHAnsi"/>
                <w:color w:val="202020"/>
                <w:sz w:val="24"/>
                <w:szCs w:val="24"/>
              </w:rPr>
            </w:pPr>
            <w:r w:rsidRPr="00D42334">
              <w:rPr>
                <w:rFonts w:cstheme="minorHAnsi"/>
                <w:color w:val="202020"/>
                <w:sz w:val="24"/>
                <w:szCs w:val="24"/>
              </w:rPr>
              <w:lastRenderedPageBreak/>
              <w:t xml:space="preserve">Nous vous proposons également de visionner cette vidéo avec vos enfants : </w:t>
            </w:r>
            <w:hyperlink r:id="rId13" w:history="1">
              <w:r w:rsidRPr="00D42334">
                <w:rPr>
                  <w:rStyle w:val="Lienhypertexte"/>
                  <w:rFonts w:cstheme="minorHAnsi"/>
                  <w:sz w:val="24"/>
                  <w:szCs w:val="24"/>
                </w:rPr>
                <w:t>vimeo.com/289511024</w:t>
              </w:r>
            </w:hyperlink>
            <w:r w:rsidRPr="00D42334">
              <w:rPr>
                <w:rFonts w:cstheme="minorHAnsi"/>
                <w:color w:val="202020"/>
                <w:sz w:val="24"/>
                <w:szCs w:val="24"/>
              </w:rPr>
              <w:t>. Notre objectif : favoriser la réussite des élèves en facilitant l’heure des devoirs.</w:t>
            </w:r>
          </w:p>
          <w:p w:rsidR="00235675" w:rsidRPr="00D42334" w:rsidRDefault="00235675" w:rsidP="00235675">
            <w:pPr>
              <w:spacing w:line="276" w:lineRule="auto"/>
              <w:rPr>
                <w:rFonts w:cstheme="minorHAnsi"/>
                <w:color w:val="202020"/>
                <w:sz w:val="24"/>
                <w:szCs w:val="24"/>
              </w:rPr>
            </w:pPr>
          </w:p>
          <w:p w:rsidR="00235675" w:rsidRPr="00D42334" w:rsidRDefault="00235675" w:rsidP="00235675">
            <w:pPr>
              <w:spacing w:line="276" w:lineRule="auto"/>
              <w:rPr>
                <w:rFonts w:cstheme="minorHAnsi"/>
                <w:color w:val="202020"/>
                <w:sz w:val="24"/>
                <w:szCs w:val="24"/>
              </w:rPr>
            </w:pPr>
            <w:r w:rsidRPr="00D42334">
              <w:rPr>
                <w:rFonts w:cstheme="minorHAnsi"/>
                <w:color w:val="202020"/>
                <w:sz w:val="24"/>
                <w:szCs w:val="24"/>
              </w:rPr>
              <w:t>Mon enfant, moi et SOS Devoirs, un trio imbattable!</w:t>
            </w:r>
          </w:p>
          <w:p w:rsidR="00235675" w:rsidRPr="00D42334" w:rsidRDefault="00235675">
            <w:pPr>
              <w:rPr>
                <w:rFonts w:cstheme="minorHAnsi"/>
                <w:sz w:val="24"/>
                <w:szCs w:val="24"/>
              </w:rPr>
            </w:pPr>
          </w:p>
        </w:tc>
        <w:tc>
          <w:tcPr>
            <w:tcW w:w="5536" w:type="dxa"/>
            <w:vMerge w:val="restart"/>
          </w:tcPr>
          <w:p w:rsidR="004430DE" w:rsidRDefault="004430DE" w:rsidP="004430DE">
            <w:pPr>
              <w:rPr>
                <w:b/>
                <w:smallCaps/>
                <w:sz w:val="24"/>
              </w:rPr>
            </w:pPr>
            <w:r w:rsidRPr="006E4ABF">
              <w:rPr>
                <w:b/>
                <w:smallCaps/>
                <w:sz w:val="24"/>
              </w:rPr>
              <w:lastRenderedPageBreak/>
              <w:t>Bulletin</w:t>
            </w:r>
            <w:r w:rsidR="00D42334">
              <w:rPr>
                <w:b/>
                <w:smallCaps/>
                <w:sz w:val="24"/>
              </w:rPr>
              <w:t> : Rencontre parents-enseignant</w:t>
            </w:r>
          </w:p>
          <w:p w:rsidR="00D42334" w:rsidRDefault="00D42334" w:rsidP="004430DE">
            <w:pPr>
              <w:rPr>
                <w:b/>
                <w:smallCaps/>
                <w:sz w:val="24"/>
              </w:rPr>
            </w:pPr>
          </w:p>
          <w:p w:rsidR="00D42334" w:rsidRPr="00AD171E" w:rsidRDefault="00D42334" w:rsidP="004430DE">
            <w:pPr>
              <w:rPr>
                <w:rFonts w:asciiTheme="majorHAnsi" w:hAnsiTheme="majorHAnsi" w:cstheme="majorHAnsi"/>
                <w:color w:val="777777"/>
                <w:shd w:val="clear" w:color="auto" w:fill="FFFFFF"/>
              </w:rPr>
            </w:pPr>
            <w:r w:rsidRPr="00AD171E">
              <w:rPr>
                <w:rFonts w:asciiTheme="majorHAnsi" w:hAnsiTheme="majorHAnsi" w:cstheme="majorHAnsi"/>
                <w:noProof/>
              </w:rPr>
              <w:drawing>
                <wp:anchor distT="0" distB="0" distL="114300" distR="114300" simplePos="0" relativeHeight="251666432" behindDoc="1" locked="0" layoutInCell="1" allowOverlap="1">
                  <wp:simplePos x="0" y="0"/>
                  <wp:positionH relativeFrom="column">
                    <wp:posOffset>2595880</wp:posOffset>
                  </wp:positionH>
                  <wp:positionV relativeFrom="paragraph">
                    <wp:posOffset>590550</wp:posOffset>
                  </wp:positionV>
                  <wp:extent cx="590550" cy="524933"/>
                  <wp:effectExtent l="0" t="0" r="0" b="8890"/>
                  <wp:wrapNone/>
                  <wp:docPr id="7" name="Image 7" descr="Résultats de recherche d'images pour « rencontre de bullet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s de recherche d'images pour « rencontre de bulleti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24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71E">
              <w:rPr>
                <w:rFonts w:asciiTheme="majorHAnsi" w:hAnsiTheme="majorHAnsi" w:cstheme="majorHAnsi"/>
                <w:color w:val="777777"/>
                <w:shd w:val="clear" w:color="auto" w:fill="FFFFFF"/>
              </w:rPr>
              <w:t>« La rencontre parent-prof qui fait suite au premier bulletin n’est pas supposée être une surprise, mais plutôt une occasion de faire une mise au point et d’échanger avec l’enseignant. »</w:t>
            </w:r>
          </w:p>
          <w:p w:rsidR="00D42334" w:rsidRDefault="00D42334" w:rsidP="004430DE">
            <w:pPr>
              <w:rPr>
                <w:b/>
                <w:smallCaps/>
                <w:sz w:val="24"/>
              </w:rPr>
            </w:pPr>
          </w:p>
          <w:p w:rsidR="004430DE" w:rsidRDefault="004430DE" w:rsidP="00D42334">
            <w:pPr>
              <w:spacing w:line="276" w:lineRule="auto"/>
              <w:rPr>
                <w:sz w:val="24"/>
              </w:rPr>
            </w:pPr>
            <w:r>
              <w:rPr>
                <w:sz w:val="24"/>
              </w:rPr>
              <w:t xml:space="preserve">La rencontre de parents aura lieu le 8 novembre prochain. À partir de demain, vous pourrez coordonner votre rendez-vous avec l’enseignante à partir du Guichet Viamonde. Les rencontres sont d’une durée de 10 minutes </w:t>
            </w:r>
            <w:r w:rsidRPr="004430DE">
              <w:rPr>
                <w:b/>
                <w:sz w:val="24"/>
              </w:rPr>
              <w:t>par enfant</w:t>
            </w:r>
            <w:r>
              <w:rPr>
                <w:sz w:val="24"/>
              </w:rPr>
              <w:t xml:space="preserve"> et non par parent.</w:t>
            </w:r>
            <w:r>
              <w:rPr>
                <w:sz w:val="24"/>
              </w:rPr>
              <w:br/>
            </w:r>
            <w:r>
              <w:rPr>
                <w:sz w:val="24"/>
              </w:rPr>
              <w:br/>
              <w:t>Nous vous demandons donc de respecter le temps alloué par respect pour tous ceux qui attendent.</w:t>
            </w:r>
            <w:r w:rsidR="00AD171E">
              <w:rPr>
                <w:sz w:val="24"/>
              </w:rPr>
              <w:t xml:space="preserve"> </w:t>
            </w:r>
          </w:p>
          <w:p w:rsidR="00AD171E" w:rsidRDefault="004430DE" w:rsidP="00D42334">
            <w:pPr>
              <w:spacing w:line="276" w:lineRule="auto"/>
              <w:rPr>
                <w:sz w:val="24"/>
              </w:rPr>
            </w:pPr>
            <w:r>
              <w:rPr>
                <w:sz w:val="24"/>
              </w:rPr>
              <w:t>Si vous souhaitez discuter d’une problématique quelconque qui nécessite un échange soutenu, veuillez prendre rendez-vous directement avec l’enseignante via son courriel.</w:t>
            </w:r>
          </w:p>
          <w:p w:rsidR="004430DE" w:rsidRDefault="004430DE" w:rsidP="00D42334">
            <w:pPr>
              <w:spacing w:line="276" w:lineRule="auto"/>
              <w:rPr>
                <w:sz w:val="24"/>
              </w:rPr>
            </w:pPr>
            <w:r>
              <w:rPr>
                <w:sz w:val="24"/>
              </w:rPr>
              <w:br/>
              <w:t xml:space="preserve">Je vous rappelle que cette rencontre s’adresse aux </w:t>
            </w:r>
            <w:r>
              <w:rPr>
                <w:sz w:val="24"/>
              </w:rPr>
              <w:lastRenderedPageBreak/>
              <w:t>parents seulement. Les enfants sont invités à rester à la maison.</w:t>
            </w:r>
          </w:p>
          <w:p w:rsidR="00D42334" w:rsidRDefault="00D42334" w:rsidP="004430DE">
            <w:pPr>
              <w:rPr>
                <w:sz w:val="24"/>
              </w:rPr>
            </w:pPr>
            <w:r>
              <w:rPr>
                <w:noProof/>
                <w:sz w:val="24"/>
              </w:rPr>
              <w:drawing>
                <wp:anchor distT="0" distB="0" distL="114300" distR="114300" simplePos="0" relativeHeight="251665408" behindDoc="0" locked="0" layoutInCell="1" allowOverlap="1">
                  <wp:simplePos x="0" y="0"/>
                  <wp:positionH relativeFrom="column">
                    <wp:posOffset>-4445</wp:posOffset>
                  </wp:positionH>
                  <wp:positionV relativeFrom="paragraph">
                    <wp:posOffset>186690</wp:posOffset>
                  </wp:positionV>
                  <wp:extent cx="438150" cy="561975"/>
                  <wp:effectExtent l="0" t="0" r="0" b="0"/>
                  <wp:wrapThrough wrapText="bothSides">
                    <wp:wrapPolygon edited="0">
                      <wp:start x="9391" y="0"/>
                      <wp:lineTo x="1878" y="1464"/>
                      <wp:lineTo x="0" y="10983"/>
                      <wp:lineTo x="939" y="13180"/>
                      <wp:lineTo x="6574" y="20502"/>
                      <wp:lineTo x="11270" y="20502"/>
                      <wp:lineTo x="17843" y="19037"/>
                      <wp:lineTo x="19722" y="15376"/>
                      <wp:lineTo x="19722" y="8054"/>
                      <wp:lineTo x="14087" y="0"/>
                      <wp:lineTo x="9391" y="0"/>
                    </wp:wrapPolygon>
                  </wp:wrapThrough>
                  <wp:docPr id="6" name="Graphique 6"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zz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438150" cy="561975"/>
                          </a:xfrm>
                          <a:prstGeom prst="rect">
                            <a:avLst/>
                          </a:prstGeom>
                        </pic:spPr>
                      </pic:pic>
                    </a:graphicData>
                  </a:graphic>
                  <wp14:sizeRelH relativeFrom="margin">
                    <wp14:pctWidth>0</wp14:pctWidth>
                  </wp14:sizeRelH>
                  <wp14:sizeRelV relativeFrom="margin">
                    <wp14:pctHeight>0</wp14:pctHeight>
                  </wp14:sizeRelV>
                </wp:anchor>
              </w:drawing>
            </w:r>
          </w:p>
          <w:p w:rsidR="00D42334" w:rsidRPr="004430DE" w:rsidRDefault="00D42334" w:rsidP="00D42334">
            <w:pPr>
              <w:rPr>
                <w:sz w:val="24"/>
              </w:rPr>
            </w:pPr>
            <w:r>
              <w:rPr>
                <w:sz w:val="24"/>
              </w:rPr>
              <w:t>Le bulletin n’est pas votre enfant et il ne définit surtout pas votre enfant. Il est plutôt une photo de son rendement scolaire. La rencontre est un moment précieux bien que bref pour poser vos questions et soulever vos inquiétudes.</w:t>
            </w:r>
          </w:p>
        </w:tc>
      </w:tr>
      <w:tr w:rsidR="000655C8" w:rsidTr="00AD171E">
        <w:trPr>
          <w:gridAfter w:val="1"/>
          <w:wAfter w:w="42" w:type="dxa"/>
          <w:trHeight w:val="885"/>
        </w:trPr>
        <w:tc>
          <w:tcPr>
            <w:tcW w:w="5534" w:type="dxa"/>
            <w:gridSpan w:val="2"/>
          </w:tcPr>
          <w:p w:rsidR="006E4ABF" w:rsidRPr="006E4ABF" w:rsidRDefault="006E4ABF">
            <w:pPr>
              <w:rPr>
                <w:b/>
                <w:smallCaps/>
                <w:sz w:val="24"/>
              </w:rPr>
            </w:pPr>
            <w:r w:rsidRPr="006E4ABF">
              <w:rPr>
                <w:b/>
                <w:smallCaps/>
                <w:sz w:val="24"/>
              </w:rPr>
              <w:lastRenderedPageBreak/>
              <w:t>Journées pédagogiques à venir</w:t>
            </w:r>
          </w:p>
          <w:p w:rsidR="006E4ABF" w:rsidRDefault="00D0392B">
            <w:pPr>
              <w:rPr>
                <w:sz w:val="24"/>
              </w:rPr>
            </w:pPr>
            <w:r>
              <w:rPr>
                <w:sz w:val="24"/>
              </w:rPr>
              <w:t>16 novembre 2018</w:t>
            </w:r>
          </w:p>
          <w:p w:rsidR="00D0392B" w:rsidRDefault="00D0392B">
            <w:pPr>
              <w:rPr>
                <w:sz w:val="24"/>
              </w:rPr>
            </w:pPr>
          </w:p>
        </w:tc>
        <w:tc>
          <w:tcPr>
            <w:tcW w:w="5536" w:type="dxa"/>
            <w:vMerge/>
          </w:tcPr>
          <w:p w:rsidR="006E4ABF" w:rsidRDefault="006E4ABF">
            <w:pPr>
              <w:rPr>
                <w:sz w:val="24"/>
              </w:rPr>
            </w:pPr>
          </w:p>
        </w:tc>
      </w:tr>
      <w:tr w:rsidR="003D2362" w:rsidTr="00AD171E">
        <w:trPr>
          <w:trHeight w:val="9812"/>
        </w:trPr>
        <w:tc>
          <w:tcPr>
            <w:tcW w:w="5213" w:type="dxa"/>
          </w:tcPr>
          <w:p w:rsidR="003D2362" w:rsidRDefault="003D2362">
            <w:pPr>
              <w:rPr>
                <w:b/>
                <w:smallCaps/>
                <w:sz w:val="24"/>
              </w:rPr>
            </w:pPr>
            <w:r>
              <w:rPr>
                <w:noProof/>
              </w:rPr>
              <w:drawing>
                <wp:anchor distT="0" distB="0" distL="114300" distR="114300" simplePos="0" relativeHeight="251676672" behindDoc="0" locked="0" layoutInCell="1" allowOverlap="1" wp14:anchorId="7D0F5ED5" wp14:editId="51B60D03">
                  <wp:simplePos x="0" y="0"/>
                  <wp:positionH relativeFrom="column">
                    <wp:posOffset>-65405</wp:posOffset>
                  </wp:positionH>
                  <wp:positionV relativeFrom="paragraph">
                    <wp:posOffset>0</wp:posOffset>
                  </wp:positionV>
                  <wp:extent cx="1209675" cy="905510"/>
                  <wp:effectExtent l="0" t="0" r="9525" b="8890"/>
                  <wp:wrapSquare wrapText="bothSides"/>
                  <wp:docPr id="4" name="Image 4" descr="Résultats de recherche d'images pour « jour du souven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jour du souveni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9055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D2362" w:rsidRDefault="003D2362">
            <w:pPr>
              <w:rPr>
                <w:b/>
                <w:smallCaps/>
                <w:sz w:val="24"/>
              </w:rPr>
            </w:pPr>
            <w:r w:rsidRPr="000A1927">
              <w:rPr>
                <w:b/>
                <w:smallCaps/>
                <w:sz w:val="24"/>
              </w:rPr>
              <w:t>Activités à venir</w:t>
            </w:r>
            <w:r>
              <w:rPr>
                <w:b/>
                <w:smallCaps/>
                <w:sz w:val="24"/>
              </w:rPr>
              <w:t xml:space="preserve"> </w:t>
            </w:r>
          </w:p>
          <w:p w:rsidR="003D2362" w:rsidRDefault="003D2362">
            <w:pPr>
              <w:rPr>
                <w:b/>
                <w:smallCaps/>
                <w:sz w:val="24"/>
              </w:rPr>
            </w:pPr>
          </w:p>
          <w:p w:rsidR="003D2362" w:rsidRPr="003D2362" w:rsidRDefault="003D2362">
            <w:pPr>
              <w:rPr>
                <w:spacing w:val="-20"/>
                <w:sz w:val="24"/>
              </w:rPr>
            </w:pPr>
            <w:r w:rsidRPr="003D2362">
              <w:rPr>
                <w:spacing w:val="-20"/>
                <w:sz w:val="24"/>
              </w:rPr>
              <w:t>Célébration du jour du souvenir</w:t>
            </w:r>
          </w:p>
          <w:p w:rsidR="003D2362" w:rsidRDefault="003D2362" w:rsidP="00C65F00">
            <w:pPr>
              <w:rPr>
                <w:sz w:val="24"/>
              </w:rPr>
            </w:pPr>
          </w:p>
          <w:p w:rsidR="003D2362" w:rsidRPr="00290F5B" w:rsidRDefault="003D2362" w:rsidP="00290F5B">
            <w:pPr>
              <w:pStyle w:val="Paragraphedeliste"/>
              <w:numPr>
                <w:ilvl w:val="0"/>
                <w:numId w:val="4"/>
              </w:numPr>
              <w:rPr>
                <w:sz w:val="24"/>
              </w:rPr>
            </w:pPr>
            <w:r w:rsidRPr="00290F5B">
              <w:rPr>
                <w:sz w:val="24"/>
              </w:rPr>
              <w:t>Semaine anti-intimidation</w:t>
            </w:r>
          </w:p>
          <w:p w:rsidR="003D2362" w:rsidRDefault="003D2362" w:rsidP="00C65F00">
            <w:pPr>
              <w:rPr>
                <w:sz w:val="24"/>
              </w:rPr>
            </w:pPr>
          </w:p>
          <w:p w:rsidR="003D2362" w:rsidRDefault="003D2362" w:rsidP="00290F5B">
            <w:pPr>
              <w:pStyle w:val="Paragraphedeliste"/>
              <w:numPr>
                <w:ilvl w:val="0"/>
                <w:numId w:val="4"/>
              </w:numPr>
              <w:rPr>
                <w:sz w:val="24"/>
              </w:rPr>
            </w:pPr>
            <w:r w:rsidRPr="00290F5B">
              <w:rPr>
                <w:sz w:val="24"/>
              </w:rPr>
              <w:t>Cultiver la bienveillance</w:t>
            </w:r>
            <w:r>
              <w:rPr>
                <w:sz w:val="24"/>
              </w:rPr>
              <w:t xml:space="preserve"> à l’école, ça passe par les relations interpersonnelles. </w:t>
            </w:r>
          </w:p>
          <w:p w:rsidR="003D2362" w:rsidRDefault="003D2362" w:rsidP="004E4422">
            <w:pPr>
              <w:pStyle w:val="Paragraphedeliste"/>
              <w:rPr>
                <w:sz w:val="24"/>
              </w:rPr>
            </w:pPr>
          </w:p>
          <w:p w:rsidR="003D2362" w:rsidRPr="00290F5B" w:rsidRDefault="003D2362" w:rsidP="004E4422">
            <w:pPr>
              <w:pStyle w:val="Paragraphedeliste"/>
              <w:rPr>
                <w:sz w:val="24"/>
              </w:rPr>
            </w:pPr>
            <w:r>
              <w:rPr>
                <w:noProof/>
              </w:rPr>
              <w:drawing>
                <wp:inline distT="0" distB="0" distL="0" distR="0" wp14:anchorId="501DFAD7" wp14:editId="292CE046">
                  <wp:extent cx="2324100" cy="2324100"/>
                  <wp:effectExtent l="0" t="0" r="0" b="0"/>
                  <wp:docPr id="8" name="Image 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ssocié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sz w:val="24"/>
              </w:rPr>
              <w:t xml:space="preserve"> </w:t>
            </w:r>
          </w:p>
          <w:p w:rsidR="003D2362" w:rsidRDefault="003D2362" w:rsidP="00C65F00">
            <w:pPr>
              <w:rPr>
                <w:sz w:val="24"/>
              </w:rPr>
            </w:pPr>
          </w:p>
          <w:p w:rsidR="003D2362" w:rsidRDefault="003D2362" w:rsidP="00C65F00">
            <w:pPr>
              <w:rPr>
                <w:sz w:val="24"/>
              </w:rPr>
            </w:pPr>
            <w:r>
              <w:rPr>
                <w:sz w:val="24"/>
              </w:rPr>
              <w:t>Le mercredi 7 novembre</w:t>
            </w:r>
          </w:p>
          <w:p w:rsidR="003D2362" w:rsidRDefault="003D2362" w:rsidP="00C65F00">
            <w:pPr>
              <w:rPr>
                <w:sz w:val="24"/>
              </w:rPr>
            </w:pPr>
          </w:p>
          <w:p w:rsidR="003D2362" w:rsidRDefault="003D2362" w:rsidP="003D2362">
            <w:pPr>
              <w:jc w:val="both"/>
              <w:rPr>
                <w:sz w:val="24"/>
              </w:rPr>
            </w:pPr>
            <w:r>
              <w:rPr>
                <w:sz w:val="24"/>
              </w:rPr>
              <w:t xml:space="preserve">Nous vous invitons à lire le </w:t>
            </w:r>
            <w:r w:rsidRPr="003D2362">
              <w:rPr>
                <w:b/>
                <w:sz w:val="24"/>
                <w:u w:val="single"/>
              </w:rPr>
              <w:t>Code de vie</w:t>
            </w:r>
            <w:r>
              <w:rPr>
                <w:sz w:val="24"/>
              </w:rPr>
              <w:t xml:space="preserve"> de l’école afin </w:t>
            </w:r>
            <w:r w:rsidR="00717065">
              <w:rPr>
                <w:sz w:val="24"/>
              </w:rPr>
              <w:t>de</w:t>
            </w:r>
            <w:bookmarkStart w:id="0" w:name="_GoBack"/>
            <w:bookmarkEnd w:id="0"/>
            <w:r>
              <w:rPr>
                <w:sz w:val="24"/>
              </w:rPr>
              <w:t xml:space="preserve"> prendre connaissance de nos CINQ règles de vie, puis à discuter avec votre enfant de la démarche de résolution de problèmes. Vous aurez à signer le Code de vie de votre enfant afin de nous indiquer que vous avez compris notre démarche. </w:t>
            </w:r>
            <w:r w:rsidR="00986E65">
              <w:rPr>
                <w:sz w:val="24"/>
              </w:rPr>
              <w:t>Vous êtes un partenaire</w:t>
            </w:r>
            <w:r>
              <w:rPr>
                <w:sz w:val="24"/>
              </w:rPr>
              <w:t xml:space="preserve"> essentiel</w:t>
            </w:r>
            <w:r w:rsidR="00986E65">
              <w:rPr>
                <w:sz w:val="24"/>
              </w:rPr>
              <w:t xml:space="preserve"> dans cette démarche. Merci d’être là.</w:t>
            </w:r>
          </w:p>
        </w:tc>
        <w:tc>
          <w:tcPr>
            <w:tcW w:w="5899" w:type="dxa"/>
            <w:gridSpan w:val="3"/>
          </w:tcPr>
          <w:p w:rsidR="003D2362" w:rsidRDefault="003D2362">
            <w:pPr>
              <w:rPr>
                <w:sz w:val="24"/>
              </w:rPr>
            </w:pPr>
          </w:p>
          <w:p w:rsidR="003D2362" w:rsidRPr="006E4ABF" w:rsidRDefault="003D2362" w:rsidP="004430DE">
            <w:pPr>
              <w:rPr>
                <w:b/>
                <w:smallCaps/>
                <w:sz w:val="24"/>
              </w:rPr>
            </w:pPr>
            <w:r>
              <w:rPr>
                <w:noProof/>
              </w:rPr>
              <w:drawing>
                <wp:anchor distT="0" distB="0" distL="114300" distR="114300" simplePos="0" relativeHeight="251675648" behindDoc="0" locked="0" layoutInCell="1" allowOverlap="1" wp14:anchorId="39A4B2EC" wp14:editId="7E70EB3C">
                  <wp:simplePos x="0" y="0"/>
                  <wp:positionH relativeFrom="column">
                    <wp:posOffset>-635</wp:posOffset>
                  </wp:positionH>
                  <wp:positionV relativeFrom="paragraph">
                    <wp:posOffset>0</wp:posOffset>
                  </wp:positionV>
                  <wp:extent cx="546735" cy="390525"/>
                  <wp:effectExtent l="0" t="0" r="0" b="9525"/>
                  <wp:wrapSquare wrapText="bothSides"/>
                  <wp:docPr id="1" name="Image 1" descr="Résultats de recherche d'images pour « Dossiers pédagog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Dossiers pédagogique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735" cy="390525"/>
                          </a:xfrm>
                          <a:prstGeom prst="rect">
                            <a:avLst/>
                          </a:prstGeom>
                          <a:noFill/>
                          <a:ln>
                            <a:noFill/>
                          </a:ln>
                        </pic:spPr>
                      </pic:pic>
                    </a:graphicData>
                  </a:graphic>
                </wp:anchor>
              </w:drawing>
            </w:r>
            <w:r w:rsidRPr="006E4ABF">
              <w:rPr>
                <w:b/>
                <w:smallCaps/>
                <w:sz w:val="24"/>
              </w:rPr>
              <w:t xml:space="preserve">Dossiers pédagogiques </w:t>
            </w:r>
          </w:p>
          <w:p w:rsidR="003D2362" w:rsidRDefault="003D2362" w:rsidP="004430DE">
            <w:pPr>
              <w:rPr>
                <w:sz w:val="24"/>
              </w:rPr>
            </w:pPr>
          </w:p>
          <w:p w:rsidR="003D2362" w:rsidRDefault="003D2362" w:rsidP="004430DE">
            <w:pPr>
              <w:rPr>
                <w:sz w:val="24"/>
              </w:rPr>
            </w:pPr>
          </w:p>
          <w:p w:rsidR="003D2362" w:rsidRDefault="003D2362" w:rsidP="004430DE">
            <w:pPr>
              <w:pStyle w:val="Paragraphedeliste"/>
              <w:numPr>
                <w:ilvl w:val="0"/>
                <w:numId w:val="1"/>
              </w:numPr>
              <w:rPr>
                <w:sz w:val="24"/>
              </w:rPr>
            </w:pPr>
            <w:r>
              <w:rPr>
                <w:sz w:val="24"/>
              </w:rPr>
              <w:t>Développer notre expertise sur l’utilisation de stratégies d’enseignement à haut rendement dans la planification de notre enseignement;</w:t>
            </w:r>
            <w:r>
              <w:rPr>
                <w:sz w:val="24"/>
              </w:rPr>
              <w:br/>
            </w:r>
          </w:p>
          <w:p w:rsidR="003D2362" w:rsidRDefault="003D2362" w:rsidP="004430DE">
            <w:pPr>
              <w:pStyle w:val="Paragraphedeliste"/>
              <w:numPr>
                <w:ilvl w:val="0"/>
                <w:numId w:val="1"/>
              </w:numPr>
              <w:rPr>
                <w:sz w:val="24"/>
              </w:rPr>
            </w:pPr>
            <w:r>
              <w:rPr>
                <w:sz w:val="24"/>
              </w:rPr>
              <w:t xml:space="preserve">Intégrer l’approche RAI, soit la </w:t>
            </w:r>
            <w:r w:rsidRPr="00B91D9E">
              <w:rPr>
                <w:b/>
                <w:sz w:val="24"/>
              </w:rPr>
              <w:t>Réponse à l’intervention</w:t>
            </w:r>
            <w:r>
              <w:rPr>
                <w:sz w:val="24"/>
              </w:rPr>
              <w:t xml:space="preserve"> à trois niveaux sur les plans apprentissage et comportement;</w:t>
            </w:r>
            <w:r>
              <w:rPr>
                <w:sz w:val="24"/>
              </w:rPr>
              <w:br/>
            </w:r>
          </w:p>
          <w:p w:rsidR="003D2362" w:rsidRDefault="003D2362" w:rsidP="004430DE">
            <w:pPr>
              <w:pStyle w:val="Paragraphedeliste"/>
              <w:numPr>
                <w:ilvl w:val="0"/>
                <w:numId w:val="1"/>
              </w:numPr>
              <w:rPr>
                <w:sz w:val="24"/>
              </w:rPr>
            </w:pPr>
            <w:r>
              <w:rPr>
                <w:sz w:val="24"/>
              </w:rPr>
              <w:t>Se familiariser avec l’art de questionner et le bavardage en mathématique;</w:t>
            </w:r>
            <w:r>
              <w:rPr>
                <w:sz w:val="24"/>
              </w:rPr>
              <w:br/>
            </w:r>
          </w:p>
          <w:p w:rsidR="003D2362" w:rsidRDefault="003D2362" w:rsidP="004430DE">
            <w:pPr>
              <w:pStyle w:val="Paragraphedeliste"/>
              <w:numPr>
                <w:ilvl w:val="0"/>
                <w:numId w:val="1"/>
              </w:numPr>
              <w:rPr>
                <w:sz w:val="24"/>
              </w:rPr>
            </w:pPr>
            <w:r>
              <w:rPr>
                <w:sz w:val="24"/>
              </w:rPr>
              <w:t>Kata appréciatif, une façon de travailler en collaboration pour la réussite des élèves.</w:t>
            </w:r>
          </w:p>
          <w:p w:rsidR="003D2362" w:rsidRDefault="003D2362" w:rsidP="000655C8">
            <w:pPr>
              <w:pStyle w:val="Paragraphedeliste"/>
              <w:rPr>
                <w:sz w:val="24"/>
              </w:rPr>
            </w:pPr>
          </w:p>
          <w:p w:rsidR="003D2362" w:rsidRDefault="003D2362" w:rsidP="000655C8">
            <w:pPr>
              <w:pStyle w:val="Paragraphedeliste"/>
              <w:rPr>
                <w:sz w:val="24"/>
              </w:rPr>
            </w:pPr>
          </w:p>
          <w:p w:rsidR="003D2362" w:rsidRPr="004430DE" w:rsidRDefault="003D2362" w:rsidP="000655C8">
            <w:pPr>
              <w:pStyle w:val="Paragraphedeliste"/>
              <w:rPr>
                <w:sz w:val="24"/>
              </w:rPr>
            </w:pPr>
            <w:r>
              <w:rPr>
                <w:noProof/>
              </w:rPr>
              <w:drawing>
                <wp:inline distT="0" distB="0" distL="0" distR="0">
                  <wp:extent cx="3151959" cy="1514475"/>
                  <wp:effectExtent l="0" t="0" r="0" b="0"/>
                  <wp:docPr id="10" name="Image 10" descr="Résultats de recherche d'images pour « enquête collab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s de recherche d'images pour « enquête collaborativ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5498" cy="1535395"/>
                          </a:xfrm>
                          <a:prstGeom prst="rect">
                            <a:avLst/>
                          </a:prstGeom>
                          <a:noFill/>
                          <a:ln>
                            <a:noFill/>
                          </a:ln>
                        </pic:spPr>
                      </pic:pic>
                    </a:graphicData>
                  </a:graphic>
                </wp:inline>
              </w:drawing>
            </w:r>
          </w:p>
        </w:tc>
      </w:tr>
    </w:tbl>
    <w:p w:rsidR="00F25F8D" w:rsidRDefault="00F25F8D">
      <w:r>
        <w:br w:type="page"/>
      </w:r>
    </w:p>
    <w:tbl>
      <w:tblPr>
        <w:tblStyle w:val="Grilledutableau"/>
        <w:tblW w:w="11070" w:type="dxa"/>
        <w:tblLook w:val="04A0" w:firstRow="1" w:lastRow="0" w:firstColumn="1" w:lastColumn="0" w:noHBand="0" w:noVBand="1"/>
      </w:tblPr>
      <w:tblGrid>
        <w:gridCol w:w="11070"/>
      </w:tblGrid>
      <w:tr w:rsidR="00F25F8D" w:rsidTr="00066C8C">
        <w:trPr>
          <w:trHeight w:val="860"/>
        </w:trPr>
        <w:tc>
          <w:tcPr>
            <w:tcW w:w="11070" w:type="dxa"/>
          </w:tcPr>
          <w:p w:rsidR="00F25F8D" w:rsidRDefault="00F25F8D" w:rsidP="00F25F8D">
            <w:pPr>
              <w:rPr>
                <w:b/>
                <w:smallCaps/>
                <w:sz w:val="24"/>
              </w:rPr>
            </w:pPr>
            <w:r>
              <w:rPr>
                <w:noProof/>
              </w:rPr>
              <w:lastRenderedPageBreak/>
              <w:drawing>
                <wp:anchor distT="0" distB="0" distL="114300" distR="114300" simplePos="0" relativeHeight="251670528" behindDoc="1" locked="0" layoutInCell="1" allowOverlap="1" wp14:anchorId="145421AD">
                  <wp:simplePos x="0" y="0"/>
                  <wp:positionH relativeFrom="column">
                    <wp:posOffset>5005070</wp:posOffset>
                  </wp:positionH>
                  <wp:positionV relativeFrom="paragraph">
                    <wp:posOffset>46990</wp:posOffset>
                  </wp:positionV>
                  <wp:extent cx="1914525" cy="1914525"/>
                  <wp:effectExtent l="0" t="0" r="9525" b="9525"/>
                  <wp:wrapNone/>
                  <wp:docPr id="3" name="Image 3" descr="Résultats de recherche d'images pour « jeux éducatif croque caro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jeux éducatif croque carott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mallCaps/>
                <w:sz w:val="24"/>
              </w:rPr>
              <w:t>Coups de pouce pour structurer notre identité francophone!</w:t>
            </w:r>
          </w:p>
          <w:p w:rsidR="00F25F8D" w:rsidRDefault="00F25F8D" w:rsidP="00F25F8D">
            <w:pPr>
              <w:rPr>
                <w:b/>
                <w:smallCaps/>
                <w:sz w:val="24"/>
              </w:rPr>
            </w:pPr>
            <w:r>
              <w:rPr>
                <w:noProof/>
              </w:rPr>
              <w:drawing>
                <wp:inline distT="0" distB="0" distL="0" distR="0" wp14:anchorId="475B83F1" wp14:editId="1CE18FBE">
                  <wp:extent cx="3657600" cy="1286510"/>
                  <wp:effectExtent l="0" t="0" r="0" b="8890"/>
                  <wp:docPr id="2" name="Image 2" descr="Résultats de recherche d'images pour « Lire à vos enf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Lire à vos enfant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3780869" cy="1329868"/>
                          </a:xfrm>
                          <a:prstGeom prst="rect">
                            <a:avLst/>
                          </a:prstGeom>
                          <a:noFill/>
                          <a:ln>
                            <a:noFill/>
                          </a:ln>
                        </pic:spPr>
                      </pic:pic>
                    </a:graphicData>
                  </a:graphic>
                </wp:inline>
              </w:drawing>
            </w:r>
          </w:p>
          <w:p w:rsidR="00F25F8D" w:rsidRPr="007F5245" w:rsidRDefault="00F25F8D" w:rsidP="00F25F8D">
            <w:pPr>
              <w:pStyle w:val="Paragraphedeliste"/>
              <w:numPr>
                <w:ilvl w:val="0"/>
                <w:numId w:val="2"/>
              </w:numPr>
              <w:spacing w:line="276" w:lineRule="auto"/>
              <w:rPr>
                <w:sz w:val="24"/>
              </w:rPr>
            </w:pPr>
            <w:r w:rsidRPr="007F5245">
              <w:rPr>
                <w:sz w:val="24"/>
              </w:rPr>
              <w:t>Lire en français à tous les jours avec votre enfant;</w:t>
            </w:r>
          </w:p>
          <w:p w:rsidR="00F25F8D" w:rsidRPr="00F25F8D" w:rsidRDefault="00F25F8D" w:rsidP="00F25F8D">
            <w:pPr>
              <w:pStyle w:val="Paragraphedeliste"/>
              <w:numPr>
                <w:ilvl w:val="0"/>
                <w:numId w:val="2"/>
              </w:numPr>
              <w:spacing w:line="276" w:lineRule="auto"/>
              <w:rPr>
                <w:b/>
                <w:smallCaps/>
                <w:sz w:val="24"/>
              </w:rPr>
            </w:pPr>
            <w:r w:rsidRPr="00F25F8D">
              <w:rPr>
                <w:sz w:val="24"/>
              </w:rPr>
              <w:t>Visionner des émissions de télévision en français;</w:t>
            </w:r>
          </w:p>
          <w:p w:rsidR="00F25F8D" w:rsidRPr="00F25F8D" w:rsidRDefault="00F25F8D" w:rsidP="00F25F8D">
            <w:pPr>
              <w:pStyle w:val="Paragraphedeliste"/>
              <w:numPr>
                <w:ilvl w:val="0"/>
                <w:numId w:val="2"/>
              </w:numPr>
              <w:spacing w:line="276" w:lineRule="auto"/>
              <w:rPr>
                <w:b/>
                <w:smallCaps/>
                <w:sz w:val="24"/>
              </w:rPr>
            </w:pPr>
            <w:r w:rsidRPr="00F25F8D">
              <w:rPr>
                <w:sz w:val="24"/>
              </w:rPr>
              <w:t xml:space="preserve">Jouer à des jeux éducatifs pour développer le vocabulaire courant </w:t>
            </w:r>
            <w:r>
              <w:rPr>
                <w:sz w:val="24"/>
              </w:rPr>
              <w:t>;</w:t>
            </w:r>
          </w:p>
          <w:p w:rsidR="00F25F8D" w:rsidRDefault="00F25F8D" w:rsidP="00F25F8D">
            <w:pPr>
              <w:pStyle w:val="Paragraphedeliste"/>
              <w:numPr>
                <w:ilvl w:val="0"/>
                <w:numId w:val="2"/>
              </w:numPr>
              <w:spacing w:line="276" w:lineRule="auto"/>
              <w:rPr>
                <w:b/>
                <w:smallCaps/>
                <w:sz w:val="24"/>
              </w:rPr>
            </w:pPr>
            <w:r w:rsidRPr="000655C8">
              <w:rPr>
                <w:sz w:val="24"/>
              </w:rPr>
              <w:t xml:space="preserve">Les cent livres jeunesse incontournables : </w:t>
            </w:r>
            <w:hyperlink r:id="rId23" w:history="1">
              <w:r w:rsidRPr="00EE3444">
                <w:rPr>
                  <w:rStyle w:val="Lienhypertexte"/>
                  <w:sz w:val="24"/>
                </w:rPr>
                <w:t>https://www.leslibraires.ca/thematique/les-100-livres-jeunesse-incontournables-247/</w:t>
              </w:r>
            </w:hyperlink>
          </w:p>
          <w:p w:rsidR="00F25F8D" w:rsidRDefault="00F25F8D" w:rsidP="00F25F8D">
            <w:pPr>
              <w:rPr>
                <w:sz w:val="24"/>
              </w:rPr>
            </w:pPr>
          </w:p>
          <w:p w:rsidR="00F25F8D" w:rsidRPr="006E4ABF" w:rsidRDefault="00F25F8D" w:rsidP="00F25F8D">
            <w:pPr>
              <w:rPr>
                <w:sz w:val="24"/>
              </w:rPr>
            </w:pPr>
            <w:r>
              <w:rPr>
                <w:sz w:val="24"/>
              </w:rPr>
              <w:t>Nous n’avons peut-être de librairies avec une grande sélection de livres en français, mais nous pouvons toujours commander en ligne ou se rendre à la bibliothèque de Bowmanville.</w:t>
            </w:r>
          </w:p>
          <w:p w:rsidR="00F25F8D" w:rsidRDefault="00F25F8D">
            <w:pPr>
              <w:rPr>
                <w:sz w:val="24"/>
              </w:rPr>
            </w:pPr>
          </w:p>
        </w:tc>
      </w:tr>
    </w:tbl>
    <w:p w:rsidR="006E4ABF" w:rsidRDefault="006E4ABF">
      <w:pPr>
        <w:rPr>
          <w:sz w:val="24"/>
        </w:rPr>
      </w:pPr>
    </w:p>
    <w:sectPr w:rsidR="006E4ABF" w:rsidSect="00235675">
      <w:headerReference w:type="default" r:id="rId2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BF" w:rsidRDefault="006E4ABF" w:rsidP="006E4ABF">
      <w:pPr>
        <w:spacing w:after="0" w:line="240" w:lineRule="auto"/>
      </w:pPr>
      <w:r>
        <w:separator/>
      </w:r>
    </w:p>
  </w:endnote>
  <w:endnote w:type="continuationSeparator" w:id="0">
    <w:p w:rsidR="006E4ABF" w:rsidRDefault="006E4ABF" w:rsidP="006E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BF" w:rsidRDefault="006E4ABF" w:rsidP="006E4ABF">
      <w:pPr>
        <w:spacing w:after="0" w:line="240" w:lineRule="auto"/>
      </w:pPr>
      <w:r>
        <w:separator/>
      </w:r>
    </w:p>
  </w:footnote>
  <w:footnote w:type="continuationSeparator" w:id="0">
    <w:p w:rsidR="006E4ABF" w:rsidRDefault="006E4ABF" w:rsidP="006E4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BF" w:rsidRDefault="006E4ABF">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gradFill flip="none" rotWithShape="1">
                        <a:gsLst>
                          <a:gs pos="0">
                            <a:schemeClr val="dk1">
                              <a:lumMod val="67000"/>
                            </a:schemeClr>
                          </a:gs>
                          <a:gs pos="48000">
                            <a:schemeClr val="dk1">
                              <a:lumMod val="97000"/>
                              <a:lumOff val="3000"/>
                            </a:schemeClr>
                          </a:gs>
                          <a:gs pos="100000">
                            <a:schemeClr val="dk1">
                              <a:lumMod val="60000"/>
                              <a:lumOff val="40000"/>
                            </a:schemeClr>
                          </a:gs>
                        </a:gsLst>
                        <a:lin ang="16200000" scaled="1"/>
                        <a:tileRect/>
                      </a:gradFill>
                      <a:ln>
                        <a:noFill/>
                      </a:ln>
                      <a:effectLst>
                        <a:softEdge rad="12700"/>
                      </a:effectLst>
                    </wps:spPr>
                    <wps:style>
                      <a:lnRef idx="0">
                        <a:scrgbClr r="0" g="0" b="0"/>
                      </a:lnRef>
                      <a:fillRef idx="0">
                        <a:scrgbClr r="0" g="0" b="0"/>
                      </a:fillRef>
                      <a:effectRef idx="0">
                        <a:scrgbClr r="0" g="0" b="0"/>
                      </a:effectRef>
                      <a:fontRef idx="minor">
                        <a:schemeClr val="lt1"/>
                      </a:fontRef>
                    </wps:style>
                    <wps:txbx>
                      <w:txbxContent>
                        <w:sdt>
                          <w:sdtPr>
                            <w:rPr>
                              <w:cap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E4ABF" w:rsidRPr="006E4ABF" w:rsidRDefault="006E4ABF">
                              <w:pPr>
                                <w:pStyle w:val="En-tte"/>
                                <w:jc w:val="center"/>
                                <w:rPr>
                                  <w:caps/>
                                </w:rPr>
                              </w:pPr>
                              <w:r w:rsidRPr="006E4ABF">
                                <w:rPr>
                                  <w:caps/>
                                </w:rPr>
                                <w:t>Bulletin de nouvelles- Parents, Novembre 2018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" o:allowoverlap="f" fillcolor="black [2144]" stroked="f">
              <v:fill color2="#666 [1936]" rotate="t" angle="180" colors="0 black;31457f #080808;1 #666" focus="100%" type="gradient"/>
              <v:textbox style="mso-fit-shape-to-text:t">
                <w:txbxContent>
                  <w:sdt>
                    <w:sdtPr>
                      <w:rPr>
                        <w:cap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6E4ABF" w:rsidRPr="006E4ABF" w:rsidRDefault="006E4ABF">
                        <w:pPr>
                          <w:pStyle w:val="En-tte"/>
                          <w:jc w:val="center"/>
                          <w:rPr>
                            <w:caps/>
                          </w:rPr>
                        </w:pPr>
                        <w:r w:rsidRPr="006E4ABF">
                          <w:rPr>
                            <w:caps/>
                          </w:rPr>
                          <w:t>Bulletin de nouvelles- Parents, Novembre 2018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70CD0"/>
    <w:multiLevelType w:val="multilevel"/>
    <w:tmpl w:val="77F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A6003"/>
    <w:multiLevelType w:val="hybridMultilevel"/>
    <w:tmpl w:val="31EA24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F2663FC"/>
    <w:multiLevelType w:val="hybridMultilevel"/>
    <w:tmpl w:val="1C3EBE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386D28"/>
    <w:multiLevelType w:val="hybridMultilevel"/>
    <w:tmpl w:val="48A66CB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BF"/>
    <w:rsid w:val="000655C8"/>
    <w:rsid w:val="000A1927"/>
    <w:rsid w:val="00206A62"/>
    <w:rsid w:val="00235675"/>
    <w:rsid w:val="00290F5B"/>
    <w:rsid w:val="003D2362"/>
    <w:rsid w:val="004430DE"/>
    <w:rsid w:val="004E4422"/>
    <w:rsid w:val="006E4ABF"/>
    <w:rsid w:val="006F2D09"/>
    <w:rsid w:val="0070236E"/>
    <w:rsid w:val="00717065"/>
    <w:rsid w:val="007F5245"/>
    <w:rsid w:val="00986E65"/>
    <w:rsid w:val="009A6E88"/>
    <w:rsid w:val="00AD171E"/>
    <w:rsid w:val="00B174D8"/>
    <w:rsid w:val="00B91D9E"/>
    <w:rsid w:val="00C25F06"/>
    <w:rsid w:val="00D0392B"/>
    <w:rsid w:val="00D42334"/>
    <w:rsid w:val="00EC4EDC"/>
    <w:rsid w:val="00F25F8D"/>
    <w:rsid w:val="00FD37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E790"/>
  <w15:chartTrackingRefBased/>
  <w15:docId w15:val="{572B4A01-9411-4D56-AC76-678B5BBB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4ABF"/>
    <w:pPr>
      <w:tabs>
        <w:tab w:val="center" w:pos="4320"/>
        <w:tab w:val="right" w:pos="8640"/>
      </w:tabs>
      <w:spacing w:after="0" w:line="240" w:lineRule="auto"/>
    </w:pPr>
  </w:style>
  <w:style w:type="character" w:customStyle="1" w:styleId="En-tteCar">
    <w:name w:val="En-tête Car"/>
    <w:basedOn w:val="Policepardfaut"/>
    <w:link w:val="En-tte"/>
    <w:uiPriority w:val="99"/>
    <w:rsid w:val="006E4ABF"/>
  </w:style>
  <w:style w:type="paragraph" w:styleId="Pieddepage">
    <w:name w:val="footer"/>
    <w:basedOn w:val="Normal"/>
    <w:link w:val="PieddepageCar"/>
    <w:uiPriority w:val="99"/>
    <w:unhideWhenUsed/>
    <w:rsid w:val="006E4AB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E4ABF"/>
  </w:style>
  <w:style w:type="table" w:styleId="Grilledutableau">
    <w:name w:val="Table Grid"/>
    <w:basedOn w:val="TableauNormal"/>
    <w:uiPriority w:val="39"/>
    <w:rsid w:val="006E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5245"/>
    <w:pPr>
      <w:ind w:left="720"/>
      <w:contextualSpacing/>
    </w:pPr>
  </w:style>
  <w:style w:type="character" w:styleId="Lienhypertexte">
    <w:name w:val="Hyperlink"/>
    <w:basedOn w:val="Policepardfaut"/>
    <w:uiPriority w:val="99"/>
    <w:unhideWhenUsed/>
    <w:rsid w:val="00235675"/>
    <w:rPr>
      <w:color w:val="0563C1"/>
      <w:u w:val="single"/>
    </w:rPr>
  </w:style>
  <w:style w:type="character" w:styleId="Mentionnonrsolue">
    <w:name w:val="Unresolved Mention"/>
    <w:basedOn w:val="Policepardfaut"/>
    <w:uiPriority w:val="99"/>
    <w:semiHidden/>
    <w:unhideWhenUsed/>
    <w:rsid w:val="000655C8"/>
    <w:rPr>
      <w:color w:val="808080"/>
      <w:shd w:val="clear" w:color="auto" w:fill="E6E6E6"/>
    </w:rPr>
  </w:style>
  <w:style w:type="paragraph" w:styleId="Titre">
    <w:name w:val="Title"/>
    <w:basedOn w:val="Normal"/>
    <w:next w:val="Normal"/>
    <w:link w:val="TitreCar"/>
    <w:uiPriority w:val="10"/>
    <w:qFormat/>
    <w:rsid w:val="00AD17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17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072403">
      <w:bodyDiv w:val="1"/>
      <w:marLeft w:val="0"/>
      <w:marRight w:val="0"/>
      <w:marTop w:val="0"/>
      <w:marBottom w:val="0"/>
      <w:divBdr>
        <w:top w:val="none" w:sz="0" w:space="0" w:color="auto"/>
        <w:left w:val="none" w:sz="0" w:space="0" w:color="auto"/>
        <w:bottom w:val="none" w:sz="0" w:space="0" w:color="auto"/>
        <w:right w:val="none" w:sz="0" w:space="0" w:color="auto"/>
      </w:divBdr>
      <w:divsChild>
        <w:div w:id="758671891">
          <w:marLeft w:val="0"/>
          <w:marRight w:val="0"/>
          <w:marTop w:val="0"/>
          <w:marBottom w:val="0"/>
          <w:divBdr>
            <w:top w:val="none" w:sz="0" w:space="0" w:color="auto"/>
            <w:left w:val="none" w:sz="0" w:space="0" w:color="auto"/>
            <w:bottom w:val="none" w:sz="0" w:space="0" w:color="auto"/>
            <w:right w:val="none" w:sz="0" w:space="0" w:color="auto"/>
          </w:divBdr>
          <w:divsChild>
            <w:div w:id="807164765">
              <w:marLeft w:val="0"/>
              <w:marRight w:val="0"/>
              <w:marTop w:val="0"/>
              <w:marBottom w:val="0"/>
              <w:divBdr>
                <w:top w:val="none" w:sz="0" w:space="0" w:color="auto"/>
                <w:left w:val="none" w:sz="0" w:space="0" w:color="auto"/>
                <w:bottom w:val="none" w:sz="0" w:space="0" w:color="auto"/>
                <w:right w:val="none" w:sz="0" w:space="0" w:color="auto"/>
              </w:divBdr>
            </w:div>
          </w:divsChild>
        </w:div>
        <w:div w:id="752626348">
          <w:marLeft w:val="0"/>
          <w:marRight w:val="0"/>
          <w:marTop w:val="0"/>
          <w:marBottom w:val="0"/>
          <w:divBdr>
            <w:top w:val="none" w:sz="0" w:space="0" w:color="auto"/>
            <w:left w:val="none" w:sz="0" w:space="0" w:color="auto"/>
            <w:bottom w:val="none" w:sz="0" w:space="0" w:color="auto"/>
            <w:right w:val="none" w:sz="0" w:space="0" w:color="auto"/>
          </w:divBdr>
          <w:divsChild>
            <w:div w:id="1877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289511024"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ressources.cforp.ca/fichiers/sos-devoirs/depliant-sos-devoirs.pdf"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devoir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eslibraires.ca/thematique/les-100-livres-jeunesse-incontournables-247/" TargetMode="External"/><Relationship Id="rId10" Type="http://schemas.openxmlformats.org/officeDocument/2006/relationships/hyperlink" Target="http://www.soinsdenosenfants.cps.ca/handouts/healthy_sleep_for_your_baby_and_child" TargetMode="External"/><Relationship Id="rId19" Type="http://schemas.openxmlformats.org/officeDocument/2006/relationships/image" Target="media/image7.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AE76-ECF0-48AB-88F2-1FA482CA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Bulletin de nouvelles- Parents, Novembre 2018</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nouvelles- Parents, Novembre 2018</dc:title>
  <dc:subject/>
  <dc:creator>Gamache, Nancy</dc:creator>
  <cp:keywords/>
  <dc:description/>
  <cp:lastModifiedBy>Gamache, Nancy</cp:lastModifiedBy>
  <cp:revision>7</cp:revision>
  <dcterms:created xsi:type="dcterms:W3CDTF">2018-10-29T18:13:00Z</dcterms:created>
  <dcterms:modified xsi:type="dcterms:W3CDTF">2018-10-30T22:16:00Z</dcterms:modified>
</cp:coreProperties>
</file>