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600" w:type="dxa"/>
        <w:tblLook w:val="04A0" w:firstRow="1" w:lastRow="0" w:firstColumn="1" w:lastColumn="0" w:noHBand="0" w:noVBand="1"/>
      </w:tblPr>
      <w:tblGrid>
        <w:gridCol w:w="5766"/>
        <w:gridCol w:w="4834"/>
      </w:tblGrid>
      <w:tr w:rsidR="00206A62" w:rsidTr="005D41CB">
        <w:trPr>
          <w:trHeight w:val="2200"/>
        </w:trPr>
        <w:tc>
          <w:tcPr>
            <w:tcW w:w="10600" w:type="dxa"/>
            <w:gridSpan w:val="2"/>
          </w:tcPr>
          <w:p w:rsidR="00206A62" w:rsidRDefault="00206A62" w:rsidP="00E76CB7">
            <w:pPr>
              <w:rPr>
                <w:sz w:val="24"/>
              </w:rPr>
            </w:pPr>
            <w:r>
              <w:rPr>
                <w:sz w:val="24"/>
              </w:rPr>
              <w:t>Chers parents, tuteurs ou tutrices,</w:t>
            </w:r>
          </w:p>
          <w:p w:rsidR="00E76CB7" w:rsidRDefault="00E76CB7" w:rsidP="00E76CB7">
            <w:pPr>
              <w:rPr>
                <w:rFonts w:ascii="Open Sans" w:hAnsi="Open Sans"/>
                <w:color w:val="30343D"/>
                <w:sz w:val="20"/>
                <w:szCs w:val="20"/>
              </w:rPr>
            </w:pPr>
            <w:r w:rsidRPr="00E76CB7">
              <w:rPr>
                <w:rFonts w:ascii="Calibri Light" w:hAnsi="Calibri Light" w:cs="Calibri Light"/>
                <w:noProof/>
                <w:sz w:val="24"/>
              </w:rPr>
              <w:drawing>
                <wp:anchor distT="0" distB="0" distL="114300" distR="114300" simplePos="0" relativeHeight="251677696" behindDoc="1" locked="0" layoutInCell="1" allowOverlap="1">
                  <wp:simplePos x="0" y="0"/>
                  <wp:positionH relativeFrom="column">
                    <wp:posOffset>4445</wp:posOffset>
                  </wp:positionH>
                  <wp:positionV relativeFrom="paragraph">
                    <wp:posOffset>165735</wp:posOffset>
                  </wp:positionV>
                  <wp:extent cx="2857500" cy="1457325"/>
                  <wp:effectExtent l="0" t="0" r="0" b="9525"/>
                  <wp:wrapTight wrapText="bothSides">
                    <wp:wrapPolygon edited="0">
                      <wp:start x="576" y="0"/>
                      <wp:lineTo x="0" y="565"/>
                      <wp:lineTo x="0" y="21176"/>
                      <wp:lineTo x="576" y="21459"/>
                      <wp:lineTo x="20880" y="21459"/>
                      <wp:lineTo x="21456" y="21176"/>
                      <wp:lineTo x="21456" y="565"/>
                      <wp:lineTo x="20880" y="0"/>
                      <wp:lineTo x="576" y="0"/>
                    </wp:wrapPolygon>
                  </wp:wrapTight>
                  <wp:docPr id="9" name="Image 9" descr="Résultats de recherche d'images pour « temps des fê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temps des fêt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57325"/>
                          </a:xfrm>
                          <a:prstGeom prst="rect">
                            <a:avLst/>
                          </a:prstGeom>
                          <a:ln>
                            <a:noFill/>
                          </a:ln>
                          <a:effectLst>
                            <a:softEdge rad="112500"/>
                          </a:effectLst>
                        </pic:spPr>
                      </pic:pic>
                    </a:graphicData>
                  </a:graphic>
                  <wp14:sizeRelV relativeFrom="margin">
                    <wp14:pctHeight>0</wp14:pctHeight>
                  </wp14:sizeRelV>
                </wp:anchor>
              </w:drawing>
            </w:r>
          </w:p>
          <w:p w:rsidR="00E76CB7" w:rsidRPr="00E76CB7" w:rsidRDefault="00E76CB7" w:rsidP="00E76CB7">
            <w:pPr>
              <w:spacing w:line="360" w:lineRule="auto"/>
              <w:jc w:val="both"/>
              <w:rPr>
                <w:rFonts w:ascii="Calibri Light" w:hAnsi="Calibri Light" w:cs="Calibri Light"/>
                <w:color w:val="30343D"/>
                <w:sz w:val="20"/>
                <w:szCs w:val="20"/>
              </w:rPr>
            </w:pPr>
            <w:r w:rsidRPr="00E76CB7">
              <w:rPr>
                <w:rFonts w:ascii="Calibri Light" w:hAnsi="Calibri Light" w:cs="Calibri Light"/>
                <w:noProof/>
                <w:sz w:val="24"/>
              </w:rPr>
              <w:t xml:space="preserve">Nous profitons de l’occasion pour vous remercier de votre confiance </w:t>
            </w:r>
            <w:r w:rsidRPr="00E76CB7">
              <w:rPr>
                <w:rFonts w:ascii="Calibri Light" w:hAnsi="Calibri Light" w:cs="Calibri Light"/>
                <w:color w:val="000000"/>
                <w:sz w:val="24"/>
              </w:rPr>
              <w:t>et vous souhaiter nos meilleurs vœux de bonheur, de santé et de prospérité pour la nouvelle année. Profitez de ce temps des fêtes pour réchauffer vos cœurs en famille ou entre amis. Nous serons de retour le lundi 7 janvier 2019.</w:t>
            </w:r>
          </w:p>
        </w:tc>
      </w:tr>
      <w:tr w:rsidR="00097E6F" w:rsidTr="005D41CB">
        <w:trPr>
          <w:trHeight w:val="1759"/>
        </w:trPr>
        <w:tc>
          <w:tcPr>
            <w:tcW w:w="5240" w:type="dxa"/>
          </w:tcPr>
          <w:p w:rsidR="00097E6F" w:rsidRPr="004D6AB3" w:rsidRDefault="00097E6F">
            <w:pPr>
              <w:rPr>
                <w:rFonts w:cstheme="minorHAnsi"/>
                <w:b/>
                <w:caps/>
                <w:sz w:val="24"/>
                <w:szCs w:val="24"/>
              </w:rPr>
            </w:pPr>
            <w:r w:rsidRPr="004D6AB3">
              <w:rPr>
                <w:rFonts w:cstheme="minorHAnsi"/>
                <w:b/>
                <w:caps/>
                <w:sz w:val="24"/>
                <w:szCs w:val="24"/>
              </w:rPr>
              <w:t>Calendrier scolaire</w:t>
            </w:r>
          </w:p>
          <w:p w:rsidR="00097E6F" w:rsidRDefault="00097E6F">
            <w:pPr>
              <w:rPr>
                <w:rFonts w:cstheme="minorHAnsi"/>
                <w:sz w:val="24"/>
                <w:szCs w:val="24"/>
              </w:rPr>
            </w:pPr>
          </w:p>
          <w:p w:rsidR="00097E6F" w:rsidRDefault="00097E6F" w:rsidP="004D6AB3">
            <w:pPr>
              <w:spacing w:line="276" w:lineRule="auto"/>
              <w:rPr>
                <w:rFonts w:cstheme="minorHAnsi"/>
                <w:sz w:val="24"/>
                <w:szCs w:val="24"/>
              </w:rPr>
            </w:pPr>
            <w:r w:rsidRPr="005D41CB">
              <w:rPr>
                <w:rFonts w:cstheme="minorHAnsi"/>
                <w:spacing w:val="-20"/>
                <w:sz w:val="24"/>
                <w:szCs w:val="24"/>
              </w:rPr>
              <w:t>Dernier jour d’école</w:t>
            </w:r>
            <w:r>
              <w:rPr>
                <w:rFonts w:cstheme="minorHAnsi"/>
                <w:sz w:val="24"/>
                <w:szCs w:val="24"/>
              </w:rPr>
              <w:t xml:space="preserve"> : le vendredi </w:t>
            </w:r>
            <w:r w:rsidRPr="004D6AB3">
              <w:rPr>
                <w:rFonts w:cstheme="minorHAnsi"/>
                <w:b/>
                <w:color w:val="538135" w:themeColor="accent6" w:themeShade="BF"/>
                <w:sz w:val="24"/>
                <w:szCs w:val="24"/>
              </w:rPr>
              <w:t>21 décembre 2018</w:t>
            </w:r>
          </w:p>
          <w:p w:rsidR="00097E6F" w:rsidRDefault="00097E6F" w:rsidP="004D6AB3">
            <w:pPr>
              <w:spacing w:line="276" w:lineRule="auto"/>
              <w:rPr>
                <w:rFonts w:cstheme="minorHAnsi"/>
                <w:sz w:val="24"/>
                <w:szCs w:val="24"/>
              </w:rPr>
            </w:pPr>
            <w:r>
              <w:rPr>
                <w:rFonts w:cstheme="minorHAnsi"/>
                <w:sz w:val="24"/>
                <w:szCs w:val="24"/>
              </w:rPr>
              <w:t>Retour à l’école : le lundi 7 janvier 2019</w:t>
            </w:r>
          </w:p>
          <w:p w:rsidR="00097E6F" w:rsidRPr="00D42334" w:rsidRDefault="00097E6F" w:rsidP="004D6AB3">
            <w:pPr>
              <w:spacing w:line="276" w:lineRule="auto"/>
              <w:rPr>
                <w:rFonts w:cstheme="minorHAnsi"/>
                <w:sz w:val="24"/>
                <w:szCs w:val="24"/>
              </w:rPr>
            </w:pPr>
            <w:r w:rsidRPr="004D6AB3">
              <w:rPr>
                <w:rFonts w:cstheme="minorHAnsi"/>
                <w:b/>
                <w:smallCaps/>
                <w:color w:val="FF0000"/>
                <w:sz w:val="24"/>
                <w:szCs w:val="24"/>
              </w:rPr>
              <w:t>Vacances</w:t>
            </w:r>
            <w:r>
              <w:rPr>
                <w:rFonts w:cstheme="minorHAnsi"/>
                <w:sz w:val="24"/>
                <w:szCs w:val="24"/>
              </w:rPr>
              <w:t> : du 22 décembre 2019 au 6 janvier 2019</w:t>
            </w:r>
          </w:p>
        </w:tc>
        <w:tc>
          <w:tcPr>
            <w:tcW w:w="5360" w:type="dxa"/>
            <w:vMerge w:val="restart"/>
          </w:tcPr>
          <w:p w:rsidR="00097E6F" w:rsidRPr="004D6AB3" w:rsidRDefault="00097E6F" w:rsidP="00D42334">
            <w:pPr>
              <w:rPr>
                <w:b/>
                <w:caps/>
                <w:sz w:val="24"/>
              </w:rPr>
            </w:pPr>
            <w:r w:rsidRPr="004D6AB3">
              <w:rPr>
                <w:b/>
                <w:caps/>
                <w:color w:val="538135" w:themeColor="accent6" w:themeShade="BF"/>
                <w:sz w:val="24"/>
              </w:rPr>
              <w:t>Activités</w:t>
            </w:r>
            <w:r w:rsidRPr="004D6AB3">
              <w:rPr>
                <w:b/>
                <w:caps/>
                <w:sz w:val="24"/>
              </w:rPr>
              <w:t xml:space="preserve"> </w:t>
            </w:r>
            <w:r w:rsidRPr="004D6AB3">
              <w:rPr>
                <w:b/>
                <w:caps/>
                <w:color w:val="FF0000"/>
                <w:sz w:val="24"/>
              </w:rPr>
              <w:t>para</w:t>
            </w:r>
            <w:r w:rsidRPr="004D6AB3">
              <w:rPr>
                <w:b/>
                <w:caps/>
                <w:color w:val="538135" w:themeColor="accent6" w:themeShade="BF"/>
                <w:sz w:val="24"/>
              </w:rPr>
              <w:t>scolaires</w:t>
            </w:r>
          </w:p>
          <w:p w:rsidR="00097E6F" w:rsidRDefault="00097E6F" w:rsidP="00D42334">
            <w:pPr>
              <w:rPr>
                <w:sz w:val="24"/>
              </w:rPr>
            </w:pPr>
          </w:p>
          <w:p w:rsidR="00097E6F" w:rsidRDefault="00097E6F" w:rsidP="00D42334">
            <w:pPr>
              <w:rPr>
                <w:sz w:val="24"/>
              </w:rPr>
            </w:pPr>
            <w:r>
              <w:rPr>
                <w:sz w:val="24"/>
              </w:rPr>
              <w:t>Ces activités se déroulent pendant la journée notamment à l’heure du midi. Ces activités sont supervisées par un enseignant.</w:t>
            </w:r>
          </w:p>
          <w:p w:rsidR="00097E6F" w:rsidRDefault="00097E6F" w:rsidP="00D42334">
            <w:pPr>
              <w:rPr>
                <w:sz w:val="24"/>
              </w:rPr>
            </w:pPr>
          </w:p>
          <w:p w:rsidR="0048306A" w:rsidRDefault="00097E6F" w:rsidP="00D42334">
            <w:pPr>
              <w:rPr>
                <w:sz w:val="24"/>
              </w:rPr>
            </w:pPr>
            <w:r>
              <w:rPr>
                <w:noProof/>
                <w:sz w:val="24"/>
              </w:rPr>
              <w:drawing>
                <wp:inline distT="0" distB="0" distL="0" distR="0" wp14:anchorId="6465DE19" wp14:editId="3306540D">
                  <wp:extent cx="533400" cy="385233"/>
                  <wp:effectExtent l="0" t="0" r="0" b="0"/>
                  <wp:docPr id="11" name="Graphique 11"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ndshak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37650" cy="388302"/>
                          </a:xfrm>
                          <a:prstGeom prst="rect">
                            <a:avLst/>
                          </a:prstGeom>
                        </pic:spPr>
                      </pic:pic>
                    </a:graphicData>
                  </a:graphic>
                </wp:inline>
              </w:drawing>
            </w:r>
            <w:r w:rsidRPr="001840EE">
              <w:rPr>
                <w:b/>
                <w:smallCaps/>
                <w:color w:val="538135" w:themeColor="accent6" w:themeShade="BF"/>
                <w:sz w:val="24"/>
              </w:rPr>
              <w:t>Club des jeunes leaders</w:t>
            </w:r>
            <w:r w:rsidRPr="001840EE">
              <w:rPr>
                <w:color w:val="538135" w:themeColor="accent6" w:themeShade="BF"/>
                <w:sz w:val="24"/>
              </w:rPr>
              <w:t> </w:t>
            </w:r>
            <w:r>
              <w:rPr>
                <w:sz w:val="24"/>
              </w:rPr>
              <w:t xml:space="preserve">: </w:t>
            </w:r>
            <w:r w:rsidR="0048306A">
              <w:rPr>
                <w:sz w:val="24"/>
              </w:rPr>
              <w:t xml:space="preserve"> </w:t>
            </w:r>
          </w:p>
          <w:p w:rsidR="00097E6F" w:rsidRDefault="0048306A" w:rsidP="00D42334">
            <w:pPr>
              <w:rPr>
                <w:sz w:val="24"/>
              </w:rPr>
            </w:pPr>
            <w:r>
              <w:rPr>
                <w:sz w:val="24"/>
              </w:rPr>
              <w:t xml:space="preserve">                </w:t>
            </w:r>
            <w:r w:rsidR="00097E6F">
              <w:rPr>
                <w:sz w:val="24"/>
              </w:rPr>
              <w:t xml:space="preserve">Madame Nathalie </w:t>
            </w:r>
            <w:r w:rsidR="00097E6F">
              <w:rPr>
                <w:sz w:val="24"/>
              </w:rPr>
              <w:br/>
            </w:r>
          </w:p>
          <w:p w:rsidR="0048306A" w:rsidRDefault="00097E6F" w:rsidP="00D42334">
            <w:pPr>
              <w:rPr>
                <w:sz w:val="24"/>
              </w:rPr>
            </w:pPr>
            <w:r>
              <w:rPr>
                <w:noProof/>
                <w:sz w:val="24"/>
              </w:rPr>
              <w:drawing>
                <wp:inline distT="0" distB="0" distL="0" distR="0" wp14:anchorId="14D350F0" wp14:editId="09D4D557">
                  <wp:extent cx="402590" cy="361608"/>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4314214.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09525" cy="367837"/>
                          </a:xfrm>
                          <a:prstGeom prst="rect">
                            <a:avLst/>
                          </a:prstGeom>
                        </pic:spPr>
                      </pic:pic>
                    </a:graphicData>
                  </a:graphic>
                </wp:inline>
              </w:drawing>
            </w:r>
            <w:r w:rsidRPr="001840EE">
              <w:rPr>
                <w:b/>
                <w:smallCaps/>
                <w:color w:val="538135" w:themeColor="accent6" w:themeShade="BF"/>
                <w:sz w:val="24"/>
              </w:rPr>
              <w:t>Ambassadeurs de la bienveillance</w:t>
            </w:r>
            <w:r w:rsidRPr="001840EE">
              <w:rPr>
                <w:color w:val="538135" w:themeColor="accent6" w:themeShade="BF"/>
                <w:sz w:val="24"/>
              </w:rPr>
              <w:t> </w:t>
            </w:r>
            <w:r>
              <w:rPr>
                <w:sz w:val="24"/>
              </w:rPr>
              <w:t xml:space="preserve">: </w:t>
            </w:r>
            <w:r w:rsidR="0048306A">
              <w:rPr>
                <w:sz w:val="24"/>
              </w:rPr>
              <w:t xml:space="preserve">   </w:t>
            </w:r>
          </w:p>
          <w:p w:rsidR="00097E6F" w:rsidRDefault="0048306A" w:rsidP="00D42334">
            <w:pPr>
              <w:rPr>
                <w:spacing w:val="-20"/>
                <w:sz w:val="24"/>
              </w:rPr>
            </w:pPr>
            <w:r>
              <w:rPr>
                <w:spacing w:val="-20"/>
                <w:sz w:val="24"/>
              </w:rPr>
              <w:t xml:space="preserve">                   </w:t>
            </w:r>
            <w:r w:rsidR="00097E6F" w:rsidRPr="001840EE">
              <w:rPr>
                <w:spacing w:val="-20"/>
                <w:sz w:val="24"/>
              </w:rPr>
              <w:t>Madame Gamache</w:t>
            </w:r>
            <w:r w:rsidR="00097E6F">
              <w:rPr>
                <w:spacing w:val="-20"/>
                <w:sz w:val="24"/>
              </w:rPr>
              <w:br/>
            </w:r>
          </w:p>
          <w:p w:rsidR="00097E6F" w:rsidRDefault="00097E6F" w:rsidP="00D42334">
            <w:pPr>
              <w:rPr>
                <w:spacing w:val="-20"/>
                <w:sz w:val="24"/>
              </w:rPr>
            </w:pPr>
            <w:r>
              <w:rPr>
                <w:noProof/>
                <w:spacing w:val="-20"/>
                <w:sz w:val="24"/>
              </w:rPr>
              <w:drawing>
                <wp:inline distT="0" distB="0" distL="0" distR="0" wp14:anchorId="45092F64" wp14:editId="0C6BDF6E">
                  <wp:extent cx="561975" cy="447675"/>
                  <wp:effectExtent l="0" t="0" r="9525" b="0"/>
                  <wp:docPr id="13" name="Graphique 13" descr="Marcher à quatre pa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aw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561975" cy="447675"/>
                          </a:xfrm>
                          <a:prstGeom prst="rect">
                            <a:avLst/>
                          </a:prstGeom>
                        </pic:spPr>
                      </pic:pic>
                    </a:graphicData>
                  </a:graphic>
                </wp:inline>
              </w:drawing>
            </w:r>
            <w:r>
              <w:rPr>
                <w:b/>
                <w:spacing w:val="-20"/>
                <w:sz w:val="24"/>
              </w:rPr>
              <w:t xml:space="preserve">        </w:t>
            </w:r>
            <w:r w:rsidRPr="001840EE">
              <w:rPr>
                <w:b/>
                <w:smallCaps/>
                <w:color w:val="538135" w:themeColor="accent6" w:themeShade="BF"/>
                <w:spacing w:val="-20"/>
                <w:sz w:val="24"/>
              </w:rPr>
              <w:t>Midi-actif</w:t>
            </w:r>
            <w:r w:rsidRPr="001840EE">
              <w:rPr>
                <w:b/>
                <w:color w:val="538135" w:themeColor="accent6" w:themeShade="BF"/>
                <w:spacing w:val="-20"/>
                <w:sz w:val="24"/>
              </w:rPr>
              <w:t> </w:t>
            </w:r>
            <w:r>
              <w:rPr>
                <w:spacing w:val="-20"/>
                <w:sz w:val="24"/>
              </w:rPr>
              <w:t xml:space="preserve">: Madame Paule </w:t>
            </w:r>
            <w:r>
              <w:rPr>
                <w:spacing w:val="-20"/>
                <w:sz w:val="24"/>
              </w:rPr>
              <w:br/>
            </w:r>
          </w:p>
          <w:p w:rsidR="00097E6F" w:rsidRPr="001840EE" w:rsidRDefault="00097E6F" w:rsidP="00D42334">
            <w:pPr>
              <w:rPr>
                <w:spacing w:val="-20"/>
                <w:sz w:val="24"/>
              </w:rPr>
            </w:pPr>
            <w:r>
              <w:rPr>
                <w:noProof/>
                <w:spacing w:val="-20"/>
                <w:sz w:val="24"/>
              </w:rPr>
              <w:drawing>
                <wp:inline distT="0" distB="0" distL="0" distR="0" wp14:anchorId="2167391C" wp14:editId="100698DA">
                  <wp:extent cx="752475" cy="418740"/>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nging-18438_960_720.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767947" cy="427350"/>
                          </a:xfrm>
                          <a:prstGeom prst="rect">
                            <a:avLst/>
                          </a:prstGeom>
                        </pic:spPr>
                      </pic:pic>
                    </a:graphicData>
                  </a:graphic>
                </wp:inline>
              </w:drawing>
            </w:r>
            <w:r w:rsidRPr="001840EE">
              <w:rPr>
                <w:b/>
                <w:smallCaps/>
                <w:color w:val="538135" w:themeColor="accent6" w:themeShade="BF"/>
                <w:spacing w:val="-20"/>
                <w:sz w:val="24"/>
              </w:rPr>
              <w:t>Chorale</w:t>
            </w:r>
            <w:r w:rsidRPr="001840EE">
              <w:rPr>
                <w:b/>
                <w:spacing w:val="-20"/>
                <w:sz w:val="28"/>
              </w:rPr>
              <w:t> </w:t>
            </w:r>
            <w:r>
              <w:rPr>
                <w:spacing w:val="-20"/>
                <w:sz w:val="24"/>
              </w:rPr>
              <w:t>: Monsieur Samuel</w:t>
            </w:r>
          </w:p>
          <w:p w:rsidR="00097E6F" w:rsidRDefault="00097E6F" w:rsidP="00D42334">
            <w:pPr>
              <w:rPr>
                <w:sz w:val="24"/>
              </w:rPr>
            </w:pPr>
          </w:p>
          <w:p w:rsidR="00097E6F" w:rsidRDefault="004F6EDD" w:rsidP="00D42334">
            <w:pPr>
              <w:rPr>
                <w:sz w:val="24"/>
              </w:rPr>
            </w:pPr>
            <w:r>
              <w:rPr>
                <w:noProof/>
              </w:rPr>
              <w:drawing>
                <wp:anchor distT="0" distB="0" distL="114300" distR="114300" simplePos="0" relativeHeight="251678720" behindDoc="1" locked="0" layoutInCell="1" allowOverlap="1">
                  <wp:simplePos x="0" y="0"/>
                  <wp:positionH relativeFrom="column">
                    <wp:posOffset>-247015</wp:posOffset>
                  </wp:positionH>
                  <wp:positionV relativeFrom="paragraph">
                    <wp:posOffset>82550</wp:posOffset>
                  </wp:positionV>
                  <wp:extent cx="3371850" cy="2428240"/>
                  <wp:effectExtent l="0" t="0" r="0" b="0"/>
                  <wp:wrapNone/>
                  <wp:docPr id="17" name="Image 17" descr="Résultats de recherche d'images pour « journée pyj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journée pyjama »"/>
                          <pic:cNvPicPr>
                            <a:picLocks noChangeAspect="1" noChangeArrowheads="1"/>
                          </pic:cNvPicPr>
                        </pic:nvPicPr>
                        <pic:blipFill>
                          <a:blip r:embed="rId1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71850" cy="24282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097E6F" w:rsidRDefault="00097E6F" w:rsidP="00D42334">
            <w:pPr>
              <w:rPr>
                <w:sz w:val="24"/>
              </w:rPr>
            </w:pPr>
          </w:p>
          <w:p w:rsidR="00097E6F" w:rsidRDefault="00097E6F" w:rsidP="00D42334">
            <w:pPr>
              <w:rPr>
                <w:sz w:val="24"/>
              </w:rPr>
            </w:pPr>
          </w:p>
          <w:p w:rsidR="00097E6F" w:rsidRPr="004430DE" w:rsidRDefault="00097E6F" w:rsidP="00D42334">
            <w:pPr>
              <w:rPr>
                <w:sz w:val="24"/>
              </w:rPr>
            </w:pPr>
          </w:p>
        </w:tc>
      </w:tr>
      <w:tr w:rsidR="00097E6F" w:rsidTr="008512CD">
        <w:trPr>
          <w:trHeight w:val="1587"/>
        </w:trPr>
        <w:tc>
          <w:tcPr>
            <w:tcW w:w="5240" w:type="dxa"/>
          </w:tcPr>
          <w:p w:rsidR="00097E6F" w:rsidRPr="004D6AB3" w:rsidRDefault="00097E6F" w:rsidP="008512CD">
            <w:pPr>
              <w:rPr>
                <w:b/>
                <w:caps/>
                <w:sz w:val="24"/>
              </w:rPr>
            </w:pPr>
            <w:r w:rsidRPr="004D6AB3">
              <w:rPr>
                <w:b/>
                <w:caps/>
                <w:sz w:val="24"/>
              </w:rPr>
              <w:t>Journées pédagogiques à venir</w:t>
            </w:r>
          </w:p>
          <w:p w:rsidR="00097E6F" w:rsidRDefault="00097E6F" w:rsidP="008512CD">
            <w:pPr>
              <w:rPr>
                <w:sz w:val="24"/>
              </w:rPr>
            </w:pPr>
          </w:p>
          <w:p w:rsidR="00097E6F" w:rsidRDefault="00097E6F" w:rsidP="008512CD">
            <w:pPr>
              <w:tabs>
                <w:tab w:val="left" w:pos="4125"/>
                <w:tab w:val="left" w:pos="4350"/>
              </w:tabs>
              <w:rPr>
                <w:sz w:val="24"/>
              </w:rPr>
            </w:pPr>
            <w:r>
              <w:rPr>
                <w:sz w:val="24"/>
              </w:rPr>
              <w:t>18 janvier 2019 (vendredi)</w:t>
            </w:r>
            <w:r w:rsidR="008512CD">
              <w:rPr>
                <w:sz w:val="24"/>
              </w:rPr>
              <w:tab/>
            </w:r>
            <w:r w:rsidR="008512CD">
              <w:rPr>
                <w:sz w:val="24"/>
              </w:rPr>
              <w:tab/>
            </w:r>
          </w:p>
          <w:p w:rsidR="00097E6F" w:rsidRDefault="00097E6F" w:rsidP="008512CD">
            <w:pPr>
              <w:rPr>
                <w:sz w:val="24"/>
              </w:rPr>
            </w:pPr>
            <w:r>
              <w:rPr>
                <w:sz w:val="24"/>
              </w:rPr>
              <w:t>1</w:t>
            </w:r>
            <w:r w:rsidRPr="004D6AB3">
              <w:rPr>
                <w:sz w:val="24"/>
                <w:vertAlign w:val="superscript"/>
              </w:rPr>
              <w:t>er</w:t>
            </w:r>
            <w:r>
              <w:rPr>
                <w:sz w:val="24"/>
              </w:rPr>
              <w:t xml:space="preserve"> février 2019 (vendredi)</w:t>
            </w:r>
          </w:p>
          <w:p w:rsidR="00097E6F" w:rsidRDefault="00097E6F" w:rsidP="008512CD">
            <w:pPr>
              <w:rPr>
                <w:sz w:val="24"/>
              </w:rPr>
            </w:pPr>
          </w:p>
        </w:tc>
        <w:tc>
          <w:tcPr>
            <w:tcW w:w="5360" w:type="dxa"/>
            <w:vMerge/>
          </w:tcPr>
          <w:p w:rsidR="00097E6F" w:rsidRDefault="00097E6F">
            <w:pPr>
              <w:rPr>
                <w:sz w:val="24"/>
              </w:rPr>
            </w:pPr>
          </w:p>
        </w:tc>
      </w:tr>
      <w:tr w:rsidR="00097E6F" w:rsidTr="00097E6F">
        <w:trPr>
          <w:trHeight w:val="1695"/>
        </w:trPr>
        <w:tc>
          <w:tcPr>
            <w:tcW w:w="5240" w:type="dxa"/>
          </w:tcPr>
          <w:p w:rsidR="008512CD" w:rsidRDefault="00097E6F">
            <w:pPr>
              <w:rPr>
                <w:b/>
                <w:caps/>
                <w:spacing w:val="-20"/>
                <w:sz w:val="24"/>
              </w:rPr>
            </w:pPr>
            <w:r>
              <w:rPr>
                <w:b/>
                <w:caps/>
                <w:sz w:val="24"/>
              </w:rPr>
              <w:t xml:space="preserve">Centre </w:t>
            </w:r>
            <w:r w:rsidR="008512CD">
              <w:rPr>
                <w:b/>
                <w:caps/>
                <w:sz w:val="24"/>
              </w:rPr>
              <w:t xml:space="preserve">pour l’enfant et </w:t>
            </w:r>
            <w:r>
              <w:rPr>
                <w:b/>
                <w:caps/>
                <w:sz w:val="24"/>
              </w:rPr>
              <w:t>la famille</w:t>
            </w:r>
            <w:r w:rsidR="0048306A">
              <w:rPr>
                <w:b/>
                <w:caps/>
                <w:sz w:val="24"/>
              </w:rPr>
              <w:t xml:space="preserve">- </w:t>
            </w:r>
            <w:r w:rsidR="0048306A" w:rsidRPr="008512CD">
              <w:rPr>
                <w:b/>
                <w:caps/>
                <w:spacing w:val="-20"/>
                <w:sz w:val="24"/>
              </w:rPr>
              <w:t xml:space="preserve">ici même, </w:t>
            </w:r>
          </w:p>
          <w:p w:rsidR="00097E6F" w:rsidRPr="008512CD" w:rsidRDefault="008512CD">
            <w:pPr>
              <w:rPr>
                <w:b/>
                <w:caps/>
                <w:spacing w:val="-20"/>
                <w:sz w:val="24"/>
              </w:rPr>
            </w:pPr>
            <w:r>
              <w:rPr>
                <w:b/>
                <w:caps/>
                <w:spacing w:val="-20"/>
                <w:sz w:val="24"/>
              </w:rPr>
              <w:t xml:space="preserve">À </w:t>
            </w:r>
            <w:r w:rsidR="0048306A" w:rsidRPr="008512CD">
              <w:rPr>
                <w:b/>
                <w:caps/>
                <w:spacing w:val="-20"/>
                <w:sz w:val="24"/>
              </w:rPr>
              <w:t xml:space="preserve">l’école </w:t>
            </w:r>
            <w:r w:rsidRPr="008512CD">
              <w:rPr>
                <w:b/>
                <w:caps/>
                <w:spacing w:val="-20"/>
                <w:sz w:val="24"/>
              </w:rPr>
              <w:t>viola-Léger</w:t>
            </w:r>
          </w:p>
          <w:p w:rsidR="00097E6F" w:rsidRDefault="008512CD">
            <w:pPr>
              <w:rPr>
                <w:b/>
                <w:caps/>
                <w:sz w:val="24"/>
              </w:rPr>
            </w:pPr>
            <w:r>
              <w:rPr>
                <w:noProof/>
              </w:rPr>
              <w:drawing>
                <wp:inline distT="0" distB="0" distL="0" distR="0">
                  <wp:extent cx="781050" cy="624840"/>
                  <wp:effectExtent l="0" t="0" r="0" b="3810"/>
                  <wp:docPr id="19" name="Image 19" descr="https://files.ontario.ca/onyva_fren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ontario.ca/onyva_french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624840"/>
                          </a:xfrm>
                          <a:prstGeom prst="rect">
                            <a:avLst/>
                          </a:prstGeom>
                          <a:noFill/>
                          <a:ln>
                            <a:noFill/>
                          </a:ln>
                        </pic:spPr>
                      </pic:pic>
                    </a:graphicData>
                  </a:graphic>
                </wp:inline>
              </w:drawing>
            </w:r>
            <w:r>
              <w:t xml:space="preserve"> </w:t>
            </w:r>
            <w:hyperlink r:id="rId19" w:history="1">
              <w:r w:rsidRPr="002C379B">
                <w:rPr>
                  <w:rStyle w:val="Lienhypertexte"/>
                  <w:sz w:val="24"/>
                </w:rPr>
                <w:t>https://www.ontario.ca/fr/page/trouver-un-centre-pour-lenfant-et-la-famille-y-va</w:t>
              </w:r>
            </w:hyperlink>
          </w:p>
          <w:p w:rsidR="00097E6F" w:rsidRPr="0048306A" w:rsidRDefault="0048306A">
            <w:pPr>
              <w:rPr>
                <w:sz w:val="24"/>
              </w:rPr>
            </w:pPr>
            <w:r w:rsidRPr="0048306A">
              <w:rPr>
                <w:sz w:val="24"/>
              </w:rPr>
              <w:t>Le Centre a ouvert ses portes. Il accueille les familles les mardis et jeudis de chaque semaine.</w:t>
            </w:r>
            <w:r w:rsidR="008512CD">
              <w:rPr>
                <w:sz w:val="24"/>
              </w:rPr>
              <w:t xml:space="preserve"> Venez les visiter!</w:t>
            </w:r>
          </w:p>
        </w:tc>
        <w:tc>
          <w:tcPr>
            <w:tcW w:w="5360" w:type="dxa"/>
            <w:vMerge/>
          </w:tcPr>
          <w:p w:rsidR="00097E6F" w:rsidRDefault="00097E6F">
            <w:pPr>
              <w:rPr>
                <w:sz w:val="24"/>
              </w:rPr>
            </w:pPr>
          </w:p>
        </w:tc>
      </w:tr>
      <w:tr w:rsidR="00097E6F" w:rsidTr="00097E6F">
        <w:trPr>
          <w:trHeight w:val="1695"/>
        </w:trPr>
        <w:tc>
          <w:tcPr>
            <w:tcW w:w="5240" w:type="dxa"/>
          </w:tcPr>
          <w:p w:rsidR="0048306A" w:rsidRPr="0048306A" w:rsidRDefault="0048306A" w:rsidP="0048306A">
            <w:pPr>
              <w:pStyle w:val="Titre"/>
              <w:jc w:val="center"/>
              <w:rPr>
                <w:b/>
                <w:color w:val="7030A0"/>
              </w:rPr>
            </w:pPr>
            <w:r w:rsidRPr="0048306A">
              <w:rPr>
                <w:b/>
                <w:color w:val="7030A0"/>
              </w:rPr>
              <w:t xml:space="preserve">JOURNÉE PYJAMA </w:t>
            </w:r>
            <w:r w:rsidRPr="0048306A">
              <w:rPr>
                <w:b/>
                <w:caps/>
                <w:color w:val="7030A0"/>
              </w:rPr>
              <w:t xml:space="preserve">d’hiver ou de Noël </w:t>
            </w:r>
            <w:r w:rsidRPr="0048306A">
              <w:rPr>
                <w:b/>
                <w:color w:val="7030A0"/>
              </w:rPr>
              <w:t xml:space="preserve">LE </w:t>
            </w:r>
          </w:p>
          <w:p w:rsidR="00097E6F" w:rsidRPr="0048306A" w:rsidRDefault="0048306A" w:rsidP="0048306A">
            <w:pPr>
              <w:pStyle w:val="Titre"/>
              <w:jc w:val="center"/>
              <w:rPr>
                <w:b/>
                <w:color w:val="7030A0"/>
              </w:rPr>
            </w:pPr>
            <w:r w:rsidRPr="0048306A">
              <w:rPr>
                <w:b/>
                <w:color w:val="7030A0"/>
              </w:rPr>
              <w:t>19 DÉCEMBRE 2018</w:t>
            </w:r>
          </w:p>
          <w:p w:rsidR="0048306A" w:rsidRDefault="0048306A">
            <w:pPr>
              <w:rPr>
                <w:b/>
                <w:caps/>
                <w:sz w:val="24"/>
              </w:rPr>
            </w:pPr>
            <w:r>
              <w:rPr>
                <w:noProof/>
              </w:rPr>
              <w:drawing>
                <wp:inline distT="0" distB="0" distL="0" distR="0">
                  <wp:extent cx="3514725" cy="1532890"/>
                  <wp:effectExtent l="0" t="0" r="9525" b="0"/>
                  <wp:docPr id="16" name="Image 16" descr="Résultats de recherche d'images pour « journée pyj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s de recherche d'images pour « journée pyjama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2773" cy="1549484"/>
                          </a:xfrm>
                          <a:prstGeom prst="rect">
                            <a:avLst/>
                          </a:prstGeom>
                          <a:ln>
                            <a:noFill/>
                          </a:ln>
                          <a:effectLst>
                            <a:softEdge rad="112500"/>
                          </a:effectLst>
                        </pic:spPr>
                      </pic:pic>
                    </a:graphicData>
                  </a:graphic>
                </wp:inline>
              </w:drawing>
            </w:r>
          </w:p>
        </w:tc>
        <w:tc>
          <w:tcPr>
            <w:tcW w:w="5360" w:type="dxa"/>
            <w:vMerge/>
          </w:tcPr>
          <w:p w:rsidR="00097E6F" w:rsidRDefault="00097E6F">
            <w:pPr>
              <w:rPr>
                <w:sz w:val="24"/>
              </w:rPr>
            </w:pPr>
          </w:p>
        </w:tc>
      </w:tr>
      <w:tr w:rsidR="0048306A" w:rsidTr="005D41CB">
        <w:trPr>
          <w:trHeight w:val="9766"/>
        </w:trPr>
        <w:tc>
          <w:tcPr>
            <w:tcW w:w="5767" w:type="dxa"/>
          </w:tcPr>
          <w:p w:rsidR="003D2362" w:rsidRDefault="00AB7E37">
            <w:pPr>
              <w:rPr>
                <w:b/>
                <w:smallCaps/>
                <w:sz w:val="24"/>
              </w:rPr>
            </w:pPr>
            <w:r>
              <w:rPr>
                <w:noProof/>
              </w:rPr>
              <w:lastRenderedPageBreak/>
              <w:drawing>
                <wp:inline distT="0" distB="0" distL="0" distR="0">
                  <wp:extent cx="3514725" cy="3276600"/>
                  <wp:effectExtent l="0" t="0" r="9525" b="0"/>
                  <wp:docPr id="15" name="Image 15" descr="Résultats de recherche d'images pour « bâtir le vocabula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bâtir le vocabulair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4725" cy="3276600"/>
                          </a:xfrm>
                          <a:prstGeom prst="rect">
                            <a:avLst/>
                          </a:prstGeom>
                          <a:noFill/>
                          <a:ln>
                            <a:noFill/>
                          </a:ln>
                        </pic:spPr>
                      </pic:pic>
                    </a:graphicData>
                  </a:graphic>
                </wp:inline>
              </w:drawing>
            </w:r>
            <w:r w:rsidRPr="004B1DA1">
              <w:rPr>
                <w:rFonts w:ascii="Calibri Light" w:hAnsi="Calibri Light" w:cs="Calibri Light"/>
                <w:bCs/>
                <w:i/>
                <w:sz w:val="24"/>
                <w:szCs w:val="24"/>
                <w:lang w:val="fr-FR"/>
              </w:rPr>
              <w:t xml:space="preserve"> « </w:t>
            </w:r>
            <w:r w:rsidRPr="004B1DA1">
              <w:rPr>
                <w:rStyle w:val="lev"/>
                <w:rFonts w:ascii="Calibri Light" w:hAnsi="Calibri Light" w:cs="Calibri Light"/>
                <w:color w:val="444444"/>
                <w:sz w:val="24"/>
                <w:szCs w:val="24"/>
              </w:rPr>
              <w:t>Une langue, c’est d’abord des mots de vocabulaire</w:t>
            </w:r>
            <w:r w:rsidRPr="004B1DA1">
              <w:rPr>
                <w:rFonts w:ascii="Calibri Light" w:hAnsi="Calibri Light" w:cs="Calibri Light"/>
                <w:color w:val="444444"/>
                <w:sz w:val="24"/>
                <w:szCs w:val="24"/>
              </w:rPr>
              <w:t>. Les mots sont comme des briques qui permettent de construire des discours, d’échanger. »</w:t>
            </w:r>
          </w:p>
          <w:p w:rsidR="00AB7E37" w:rsidRDefault="00AB7E37" w:rsidP="003D2362">
            <w:pPr>
              <w:jc w:val="both"/>
              <w:rPr>
                <w:sz w:val="24"/>
              </w:rPr>
            </w:pPr>
          </w:p>
          <w:p w:rsidR="00AB7E37" w:rsidRDefault="00AB7E37" w:rsidP="003D2362">
            <w:pPr>
              <w:jc w:val="both"/>
              <w:rPr>
                <w:sz w:val="24"/>
              </w:rPr>
            </w:pPr>
            <w:r>
              <w:rPr>
                <w:sz w:val="24"/>
              </w:rPr>
              <w:t xml:space="preserve">Nous vous invitons, pendant la période des fêtes, à poursuivre l’usage du français comme langue parlée à la maison. C’est une façon simple d’aider votre enfant à cultiver sa langue et à l’enrichir. </w:t>
            </w:r>
          </w:p>
          <w:p w:rsidR="00AB7E37" w:rsidRDefault="00AB7E37" w:rsidP="003D2362">
            <w:pPr>
              <w:jc w:val="both"/>
              <w:rPr>
                <w:sz w:val="24"/>
              </w:rPr>
            </w:pPr>
          </w:p>
          <w:p w:rsidR="003D2362" w:rsidRDefault="005D41CB" w:rsidP="003D2362">
            <w:pPr>
              <w:jc w:val="both"/>
              <w:rPr>
                <w:sz w:val="24"/>
              </w:rPr>
            </w:pPr>
            <w:r>
              <w:rPr>
                <w:sz w:val="24"/>
              </w:rPr>
              <w:t xml:space="preserve">Vous pouvez, vous aussi, renforcer l’acquisition du vocabulaire chez votre enfant en identifiant, par exemple, les </w:t>
            </w:r>
            <w:r w:rsidR="008512CD">
              <w:rPr>
                <w:sz w:val="24"/>
              </w:rPr>
              <w:t>objets ou les meubles</w:t>
            </w:r>
            <w:r>
              <w:rPr>
                <w:sz w:val="24"/>
              </w:rPr>
              <w:t xml:space="preserve"> de la maison. C’est une façon simple, mais efficace</w:t>
            </w:r>
            <w:r w:rsidR="008512CD">
              <w:rPr>
                <w:sz w:val="24"/>
              </w:rPr>
              <w:t>,</w:t>
            </w:r>
            <w:r>
              <w:rPr>
                <w:sz w:val="24"/>
              </w:rPr>
              <w:t xml:space="preserve"> d’apprendre de nouveaux </w:t>
            </w:r>
            <w:r w:rsidR="008512CD">
              <w:rPr>
                <w:sz w:val="24"/>
              </w:rPr>
              <w:t xml:space="preserve">mots </w:t>
            </w:r>
            <w:r>
              <w:rPr>
                <w:sz w:val="24"/>
              </w:rPr>
              <w:t>et de les mémoriser</w:t>
            </w:r>
            <w:r w:rsidR="008512CD">
              <w:rPr>
                <w:sz w:val="24"/>
              </w:rPr>
              <w:t xml:space="preserve"> pour « construire » sa langue</w:t>
            </w:r>
            <w:r>
              <w:rPr>
                <w:sz w:val="24"/>
              </w:rPr>
              <w:t>.</w:t>
            </w:r>
          </w:p>
        </w:tc>
        <w:tc>
          <w:tcPr>
            <w:tcW w:w="4833" w:type="dxa"/>
          </w:tcPr>
          <w:p w:rsidR="003D2362" w:rsidRDefault="003D2362">
            <w:pPr>
              <w:rPr>
                <w:sz w:val="24"/>
              </w:rPr>
            </w:pPr>
            <w:bookmarkStart w:id="0" w:name="_GoBack"/>
            <w:bookmarkEnd w:id="0"/>
          </w:p>
          <w:p w:rsidR="003D2362" w:rsidRPr="006E4ABF" w:rsidRDefault="003D2362" w:rsidP="004430DE">
            <w:pPr>
              <w:rPr>
                <w:b/>
                <w:smallCaps/>
                <w:sz w:val="24"/>
              </w:rPr>
            </w:pPr>
            <w:r>
              <w:rPr>
                <w:noProof/>
              </w:rPr>
              <w:drawing>
                <wp:anchor distT="0" distB="0" distL="114300" distR="114300" simplePos="0" relativeHeight="251675648" behindDoc="0" locked="0" layoutInCell="1" allowOverlap="1" wp14:anchorId="39A4B2EC" wp14:editId="7E70EB3C">
                  <wp:simplePos x="0" y="0"/>
                  <wp:positionH relativeFrom="column">
                    <wp:posOffset>-635</wp:posOffset>
                  </wp:positionH>
                  <wp:positionV relativeFrom="paragraph">
                    <wp:posOffset>0</wp:posOffset>
                  </wp:positionV>
                  <wp:extent cx="546735" cy="390525"/>
                  <wp:effectExtent l="0" t="0" r="0" b="9525"/>
                  <wp:wrapSquare wrapText="bothSides"/>
                  <wp:docPr id="1" name="Image 1" descr="Résultats de recherche d'images pour « Dossiers pédagogiq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Dossiers pédagogique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6735" cy="390525"/>
                          </a:xfrm>
                          <a:prstGeom prst="rect">
                            <a:avLst/>
                          </a:prstGeom>
                          <a:noFill/>
                          <a:ln>
                            <a:noFill/>
                          </a:ln>
                        </pic:spPr>
                      </pic:pic>
                    </a:graphicData>
                  </a:graphic>
                </wp:anchor>
              </w:drawing>
            </w:r>
            <w:r w:rsidRPr="006E4ABF">
              <w:rPr>
                <w:b/>
                <w:smallCaps/>
                <w:sz w:val="24"/>
              </w:rPr>
              <w:t xml:space="preserve">Dossiers pédagogiques </w:t>
            </w:r>
          </w:p>
          <w:p w:rsidR="003D2362" w:rsidRDefault="003D2362" w:rsidP="004430DE">
            <w:pPr>
              <w:rPr>
                <w:sz w:val="24"/>
              </w:rPr>
            </w:pPr>
          </w:p>
          <w:p w:rsidR="003D2362" w:rsidRDefault="003D2362" w:rsidP="004430DE">
            <w:pPr>
              <w:rPr>
                <w:sz w:val="24"/>
              </w:rPr>
            </w:pPr>
          </w:p>
          <w:p w:rsidR="003D2362" w:rsidRDefault="001840EE" w:rsidP="005D41CB">
            <w:pPr>
              <w:pStyle w:val="Paragraphedeliste"/>
              <w:numPr>
                <w:ilvl w:val="0"/>
                <w:numId w:val="1"/>
              </w:numPr>
              <w:spacing w:line="276" w:lineRule="auto"/>
              <w:rPr>
                <w:sz w:val="24"/>
              </w:rPr>
            </w:pPr>
            <w:r>
              <w:rPr>
                <w:sz w:val="24"/>
              </w:rPr>
              <w:t>Rédiger le Plan d’amélioration de l’école (PAÉ)</w:t>
            </w:r>
            <w:r w:rsidR="003D2362">
              <w:rPr>
                <w:sz w:val="24"/>
              </w:rPr>
              <w:t>;</w:t>
            </w:r>
            <w:r w:rsidR="003D2362">
              <w:rPr>
                <w:sz w:val="24"/>
              </w:rPr>
              <w:br/>
            </w:r>
          </w:p>
          <w:p w:rsidR="001840EE" w:rsidRDefault="001840EE" w:rsidP="005D41CB">
            <w:pPr>
              <w:pStyle w:val="Paragraphedeliste"/>
              <w:numPr>
                <w:ilvl w:val="0"/>
                <w:numId w:val="1"/>
              </w:numPr>
              <w:spacing w:line="276" w:lineRule="auto"/>
              <w:rPr>
                <w:sz w:val="24"/>
              </w:rPr>
            </w:pPr>
            <w:r>
              <w:rPr>
                <w:sz w:val="24"/>
              </w:rPr>
              <w:t>Travailler en collaboration avec les accompagnatrices des services éducatifs : Vera et Nathalie T-R;</w:t>
            </w:r>
            <w:r>
              <w:rPr>
                <w:sz w:val="24"/>
              </w:rPr>
              <w:br/>
            </w:r>
          </w:p>
          <w:p w:rsidR="001840EE" w:rsidRDefault="001840EE" w:rsidP="005D41CB">
            <w:pPr>
              <w:pStyle w:val="Paragraphedeliste"/>
              <w:numPr>
                <w:ilvl w:val="0"/>
                <w:numId w:val="1"/>
              </w:numPr>
              <w:spacing w:line="276" w:lineRule="auto"/>
              <w:rPr>
                <w:sz w:val="24"/>
              </w:rPr>
            </w:pPr>
            <w:r>
              <w:rPr>
                <w:sz w:val="24"/>
              </w:rPr>
              <w:t>Diversifier les approches pédagogiques pour répondre aux besoins des élèves</w:t>
            </w:r>
            <w:r w:rsidR="0048306A">
              <w:rPr>
                <w:sz w:val="24"/>
              </w:rPr>
              <w:t>;</w:t>
            </w:r>
            <w:r>
              <w:rPr>
                <w:sz w:val="24"/>
              </w:rPr>
              <w:br/>
            </w:r>
          </w:p>
          <w:p w:rsidR="00AB7E37" w:rsidRDefault="00AB7E37" w:rsidP="005D41CB">
            <w:pPr>
              <w:pStyle w:val="Paragraphedeliste"/>
              <w:numPr>
                <w:ilvl w:val="0"/>
                <w:numId w:val="1"/>
              </w:numPr>
              <w:spacing w:line="276" w:lineRule="auto"/>
              <w:rPr>
                <w:sz w:val="24"/>
              </w:rPr>
            </w:pPr>
            <w:r>
              <w:rPr>
                <w:sz w:val="24"/>
              </w:rPr>
              <w:t xml:space="preserve">S’initier au leadership pédagogique collaboratif; </w:t>
            </w:r>
            <w:r w:rsidR="005D41CB">
              <w:rPr>
                <w:sz w:val="24"/>
              </w:rPr>
              <w:br/>
            </w:r>
          </w:p>
          <w:p w:rsidR="00AB7E37" w:rsidRDefault="00AB7E37" w:rsidP="005D41CB">
            <w:pPr>
              <w:pStyle w:val="Paragraphedeliste"/>
              <w:numPr>
                <w:ilvl w:val="0"/>
                <w:numId w:val="1"/>
              </w:numPr>
              <w:spacing w:line="276" w:lineRule="auto"/>
              <w:rPr>
                <w:sz w:val="24"/>
              </w:rPr>
            </w:pPr>
            <w:r>
              <w:rPr>
                <w:sz w:val="24"/>
              </w:rPr>
              <w:t>Prendre un temps pour la pratique réflexive</w:t>
            </w:r>
            <w:r w:rsidR="005D41CB">
              <w:rPr>
                <w:sz w:val="24"/>
              </w:rPr>
              <w:t>.</w:t>
            </w:r>
          </w:p>
          <w:p w:rsidR="003D2362" w:rsidRDefault="003D2362" w:rsidP="005D41CB">
            <w:pPr>
              <w:pStyle w:val="Paragraphedeliste"/>
              <w:spacing w:line="276" w:lineRule="auto"/>
              <w:rPr>
                <w:sz w:val="24"/>
              </w:rPr>
            </w:pPr>
          </w:p>
          <w:p w:rsidR="003D2362" w:rsidRDefault="003D2362" w:rsidP="000655C8">
            <w:pPr>
              <w:pStyle w:val="Paragraphedeliste"/>
              <w:rPr>
                <w:sz w:val="24"/>
              </w:rPr>
            </w:pPr>
          </w:p>
          <w:p w:rsidR="003D2362" w:rsidRDefault="003D2362" w:rsidP="000655C8">
            <w:pPr>
              <w:pStyle w:val="Paragraphedeliste"/>
              <w:rPr>
                <w:sz w:val="24"/>
              </w:rPr>
            </w:pPr>
          </w:p>
          <w:p w:rsidR="003D2362" w:rsidRPr="004430DE" w:rsidRDefault="003D2362" w:rsidP="005D41CB">
            <w:pPr>
              <w:pStyle w:val="Paragraphedeliste"/>
              <w:ind w:left="0"/>
              <w:rPr>
                <w:sz w:val="24"/>
              </w:rPr>
            </w:pPr>
            <w:r>
              <w:rPr>
                <w:noProof/>
              </w:rPr>
              <w:drawing>
                <wp:inline distT="0" distB="0" distL="0" distR="0">
                  <wp:extent cx="2923442" cy="1513840"/>
                  <wp:effectExtent l="0" t="0" r="0" b="0"/>
                  <wp:docPr id="10" name="Image 10" descr="Résultats de recherche d'images pour « enquête collab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s de recherche d'images pour « enquête collaborativ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5275" cy="1551037"/>
                          </a:xfrm>
                          <a:prstGeom prst="rect">
                            <a:avLst/>
                          </a:prstGeom>
                          <a:noFill/>
                          <a:ln>
                            <a:noFill/>
                          </a:ln>
                        </pic:spPr>
                      </pic:pic>
                    </a:graphicData>
                  </a:graphic>
                </wp:inline>
              </w:drawing>
            </w:r>
          </w:p>
        </w:tc>
      </w:tr>
    </w:tbl>
    <w:p w:rsidR="00F25F8D" w:rsidRDefault="00F25F8D"/>
    <w:tbl>
      <w:tblPr>
        <w:tblStyle w:val="Grilledutableau"/>
        <w:tblW w:w="11070" w:type="dxa"/>
        <w:tblLook w:val="04A0" w:firstRow="1" w:lastRow="0" w:firstColumn="1" w:lastColumn="0" w:noHBand="0" w:noVBand="1"/>
      </w:tblPr>
      <w:tblGrid>
        <w:gridCol w:w="11070"/>
      </w:tblGrid>
      <w:tr w:rsidR="00F25F8D" w:rsidTr="005D41CB">
        <w:trPr>
          <w:trHeight w:val="1247"/>
        </w:trPr>
        <w:tc>
          <w:tcPr>
            <w:tcW w:w="11070" w:type="dxa"/>
            <w:vAlign w:val="center"/>
          </w:tcPr>
          <w:p w:rsidR="005D41CB" w:rsidRPr="005D41CB" w:rsidRDefault="008512CD" w:rsidP="005D41CB">
            <w:pPr>
              <w:rPr>
                <w:b/>
                <w:sz w:val="24"/>
              </w:rPr>
            </w:pPr>
            <w:r>
              <w:rPr>
                <w:noProof/>
              </w:rPr>
              <w:drawing>
                <wp:anchor distT="0" distB="0" distL="114300" distR="114300" simplePos="0" relativeHeight="251679744" behindDoc="1" locked="0" layoutInCell="1" allowOverlap="1">
                  <wp:simplePos x="0" y="0"/>
                  <wp:positionH relativeFrom="column">
                    <wp:posOffset>5744845</wp:posOffset>
                  </wp:positionH>
                  <wp:positionV relativeFrom="paragraph">
                    <wp:posOffset>16510</wp:posOffset>
                  </wp:positionV>
                  <wp:extent cx="1228725" cy="975995"/>
                  <wp:effectExtent l="38100" t="38100" r="47625" b="33655"/>
                  <wp:wrapNone/>
                  <wp:docPr id="18" name="Image 18" descr="Résultats de recherche d'images pour « cultiver la bienveill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s de recherche d'images pour « cultiver la bienveillance »"/>
                          <pic:cNvPicPr>
                            <a:picLocks noChangeAspect="1" noChangeArrowheads="1"/>
                          </pic:cNvPicPr>
                        </pic:nvPicPr>
                        <pic:blipFill>
                          <a:blip r:embed="rId24" cstate="print">
                            <a:lum bright="70000" contrast="-70000"/>
                            <a:extLst>
                              <a:ext uri="{BEBA8EAE-BF5A-486C-A8C5-ECC9F3942E4B}">
                                <a14:imgProps xmlns:a14="http://schemas.microsoft.com/office/drawing/2010/main">
                                  <a14:imgLayer r:embed="rId25">
                                    <a14:imgEffect>
                                      <a14:artisticPaintBrush/>
                                    </a14:imgEffect>
                                  </a14:imgLayer>
                                </a14:imgProps>
                              </a:ext>
                              <a:ext uri="{28A0092B-C50C-407E-A947-70E740481C1C}">
                                <a14:useLocalDpi xmlns:a14="http://schemas.microsoft.com/office/drawing/2010/main" val="0"/>
                              </a:ext>
                            </a:extLst>
                          </a:blip>
                          <a:srcRect/>
                          <a:stretch>
                            <a:fillRect/>
                          </a:stretch>
                        </pic:blipFill>
                        <pic:spPr bwMode="auto">
                          <a:xfrm>
                            <a:off x="0" y="0"/>
                            <a:ext cx="1228725" cy="975995"/>
                          </a:xfrm>
                          <a:prstGeom prst="rect">
                            <a:avLst/>
                          </a:prstGeom>
                          <a:ln>
                            <a:noFill/>
                          </a:ln>
                          <a:effectLst>
                            <a:outerShdw blurRad="190500" algn="tl" rotWithShape="0">
                              <a:srgbClr val="000000">
                                <a:alpha val="70000"/>
                              </a:srgbClr>
                            </a:outerShdw>
                            <a:softEdge rad="317500"/>
                          </a:effectLst>
                        </pic:spPr>
                      </pic:pic>
                    </a:graphicData>
                  </a:graphic>
                  <wp14:sizeRelH relativeFrom="page">
                    <wp14:pctWidth>0</wp14:pctWidth>
                  </wp14:sizeRelH>
                  <wp14:sizeRelV relativeFrom="page">
                    <wp14:pctHeight>0</wp14:pctHeight>
                  </wp14:sizeRelV>
                </wp:anchor>
              </w:drawing>
            </w:r>
            <w:r w:rsidR="005D41CB" w:rsidRPr="005D41CB">
              <w:rPr>
                <w:b/>
                <w:sz w:val="24"/>
              </w:rPr>
              <w:t>CODE DE VIE</w:t>
            </w:r>
            <w:r w:rsidR="005D41CB">
              <w:rPr>
                <w:b/>
                <w:sz w:val="24"/>
              </w:rPr>
              <w:t> de l’école</w:t>
            </w:r>
          </w:p>
          <w:p w:rsidR="00F25F8D" w:rsidRDefault="005D41CB" w:rsidP="005D41CB">
            <w:pPr>
              <w:rPr>
                <w:sz w:val="24"/>
              </w:rPr>
            </w:pPr>
            <w:r>
              <w:rPr>
                <w:sz w:val="24"/>
              </w:rPr>
              <w:t xml:space="preserve">Si vous souhaitez lire le </w:t>
            </w:r>
            <w:r w:rsidRPr="003D2362">
              <w:rPr>
                <w:b/>
                <w:sz w:val="24"/>
                <w:u w:val="single"/>
              </w:rPr>
              <w:t>Code de vie</w:t>
            </w:r>
            <w:r>
              <w:rPr>
                <w:sz w:val="24"/>
              </w:rPr>
              <w:t xml:space="preserve"> de l’école, il se trouve sur notre page WEB, site Internet de l’école Viola-Léger</w:t>
            </w:r>
            <w:r w:rsidR="008512CD">
              <w:rPr>
                <w:sz w:val="24"/>
              </w:rPr>
              <w:t xml:space="preserve"> </w:t>
            </w:r>
            <w:hyperlink r:id="rId26" w:history="1">
              <w:r w:rsidR="008512CD" w:rsidRPr="002C379B">
                <w:rPr>
                  <w:rStyle w:val="Lienhypertexte"/>
                  <w:sz w:val="24"/>
                </w:rPr>
                <w:t>https://csviamonde.ca/nos-ecoles/trouver-une-ecole/fiche-ecole/ecole-elementaire-viola-leger/documents-de-lecole/</w:t>
              </w:r>
            </w:hyperlink>
          </w:p>
          <w:p w:rsidR="008512CD" w:rsidRDefault="008512CD" w:rsidP="005D41CB">
            <w:pPr>
              <w:rPr>
                <w:sz w:val="24"/>
              </w:rPr>
            </w:pPr>
          </w:p>
        </w:tc>
      </w:tr>
      <w:tr w:rsidR="00034518" w:rsidTr="00034518">
        <w:trPr>
          <w:trHeight w:val="1247"/>
        </w:trPr>
        <w:tc>
          <w:tcPr>
            <w:tcW w:w="11070" w:type="dxa"/>
          </w:tcPr>
          <w:p w:rsidR="00034518" w:rsidRDefault="00034518" w:rsidP="00034518">
            <w:pPr>
              <w:rPr>
                <w:noProof/>
              </w:rPr>
            </w:pPr>
            <w:r w:rsidRPr="00034518">
              <w:rPr>
                <w:b/>
                <w:noProof/>
                <w:sz w:val="28"/>
              </w:rPr>
              <w:drawing>
                <wp:anchor distT="0" distB="0" distL="114300" distR="114300" simplePos="0" relativeHeight="251680768" behindDoc="1" locked="0" layoutInCell="1" allowOverlap="1">
                  <wp:simplePos x="0" y="0"/>
                  <wp:positionH relativeFrom="column">
                    <wp:posOffset>-5080</wp:posOffset>
                  </wp:positionH>
                  <wp:positionV relativeFrom="paragraph">
                    <wp:posOffset>78105</wp:posOffset>
                  </wp:positionV>
                  <wp:extent cx="628650" cy="704850"/>
                  <wp:effectExtent l="0" t="0" r="0" b="0"/>
                  <wp:wrapTight wrapText="bothSides">
                    <wp:wrapPolygon edited="0">
                      <wp:start x="9164" y="0"/>
                      <wp:lineTo x="4582" y="2335"/>
                      <wp:lineTo x="0" y="7589"/>
                      <wp:lineTo x="0" y="21016"/>
                      <wp:lineTo x="20945" y="21016"/>
                      <wp:lineTo x="20945" y="7589"/>
                      <wp:lineTo x="16364" y="2335"/>
                      <wp:lineTo x="11782" y="0"/>
                      <wp:lineTo x="9164" y="0"/>
                    </wp:wrapPolygon>
                  </wp:wrapTight>
                  <wp:docPr id="2" name="Graphiqu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28650" cy="704850"/>
                          </a:xfrm>
                          <a:prstGeom prst="rect">
                            <a:avLst/>
                          </a:prstGeom>
                        </pic:spPr>
                      </pic:pic>
                    </a:graphicData>
                  </a:graphic>
                  <wp14:sizeRelV relativeFrom="margin">
                    <wp14:pctHeight>0</wp14:pctHeight>
                  </wp14:sizeRelV>
                </wp:anchor>
              </w:drawing>
            </w:r>
            <w:r w:rsidRPr="00034518">
              <w:rPr>
                <w:b/>
                <w:noProof/>
                <w:sz w:val="28"/>
              </w:rPr>
              <w:t>SECRÉTARIAT</w:t>
            </w:r>
            <w:r>
              <w:rPr>
                <w:b/>
                <w:noProof/>
              </w:rPr>
              <w:t xml:space="preserve"> en un clic</w:t>
            </w:r>
            <w:r>
              <w:rPr>
                <w:b/>
                <w:noProof/>
              </w:rPr>
              <w:br/>
            </w:r>
            <w:r>
              <w:rPr>
                <w:noProof/>
              </w:rPr>
              <w:t xml:space="preserve">Si vous devez signaler une absence, un retard ou un rendez-vous, voici l’adresse où vous pouvez nous rejoindre en tout temps: </w:t>
            </w:r>
            <w:hyperlink r:id="rId29" w:history="1">
              <w:r w:rsidRPr="00034518">
                <w:rPr>
                  <w:rStyle w:val="Lienhypertexte"/>
                  <w:noProof/>
                  <w:sz w:val="32"/>
                </w:rPr>
                <w:t>reception-VILE@CSViamonde.ca</w:t>
              </w:r>
            </w:hyperlink>
          </w:p>
          <w:p w:rsidR="00034518" w:rsidRDefault="00034518" w:rsidP="00034518">
            <w:pPr>
              <w:rPr>
                <w:noProof/>
              </w:rPr>
            </w:pPr>
          </w:p>
        </w:tc>
      </w:tr>
    </w:tbl>
    <w:p w:rsidR="006E4ABF" w:rsidRDefault="006E4ABF">
      <w:pPr>
        <w:rPr>
          <w:sz w:val="24"/>
        </w:rPr>
      </w:pPr>
    </w:p>
    <w:sectPr w:rsidR="006E4ABF" w:rsidSect="00235675">
      <w:headerReference w:type="default" r:id="rId30"/>
      <w:footerReference w:type="default" r:id="rId3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ABF" w:rsidRDefault="006E4ABF" w:rsidP="006E4ABF">
      <w:pPr>
        <w:spacing w:after="0" w:line="240" w:lineRule="auto"/>
      </w:pPr>
      <w:r>
        <w:separator/>
      </w:r>
    </w:p>
  </w:endnote>
  <w:endnote w:type="continuationSeparator" w:id="0">
    <w:p w:rsidR="006E4ABF" w:rsidRDefault="006E4ABF" w:rsidP="006E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CB" w:rsidRDefault="005D41CB">
    <w:pPr>
      <w:pStyle w:val="Pieddepage"/>
    </w:pPr>
    <w:r>
      <w:t>École Viola-Léger</w:t>
    </w:r>
    <w:r>
      <w:ptab w:relativeTo="margin" w:alignment="center" w:leader="none"/>
    </w:r>
    <w:r>
      <w:t>Bulletin de nouvelles</w:t>
    </w:r>
    <w:r>
      <w:ptab w:relativeTo="margin" w:alignment="right" w:leader="none"/>
    </w:r>
    <w:r>
      <w:t>Décembre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ABF" w:rsidRDefault="006E4ABF" w:rsidP="006E4ABF">
      <w:pPr>
        <w:spacing w:after="0" w:line="240" w:lineRule="auto"/>
      </w:pPr>
      <w:r>
        <w:separator/>
      </w:r>
    </w:p>
  </w:footnote>
  <w:footnote w:type="continuationSeparator" w:id="0">
    <w:p w:rsidR="006E4ABF" w:rsidRDefault="006E4ABF" w:rsidP="006E4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BF" w:rsidRDefault="006E4ABF">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gradFill flip="none" rotWithShape="1">
                        <a:gsLst>
                          <a:gs pos="0">
                            <a:schemeClr val="dk1">
                              <a:lumMod val="67000"/>
                            </a:schemeClr>
                          </a:gs>
                          <a:gs pos="48000">
                            <a:schemeClr val="dk1">
                              <a:lumMod val="97000"/>
                              <a:lumOff val="3000"/>
                            </a:schemeClr>
                          </a:gs>
                          <a:gs pos="100000">
                            <a:schemeClr val="dk1">
                              <a:lumMod val="60000"/>
                              <a:lumOff val="40000"/>
                            </a:schemeClr>
                          </a:gs>
                        </a:gsLst>
                        <a:lin ang="16200000" scaled="1"/>
                        <a:tileRect/>
                      </a:gradFill>
                      <a:ln>
                        <a:noFill/>
                      </a:ln>
                      <a:effectLst>
                        <a:softEdge rad="12700"/>
                      </a:effectLst>
                    </wps:spPr>
                    <wps:style>
                      <a:lnRef idx="0">
                        <a:scrgbClr r="0" g="0" b="0"/>
                      </a:lnRef>
                      <a:fillRef idx="0">
                        <a:scrgbClr r="0" g="0" b="0"/>
                      </a:fillRef>
                      <a:effectRef idx="0">
                        <a:scrgbClr r="0" g="0" b="0"/>
                      </a:effectRef>
                      <a:fontRef idx="minor">
                        <a:schemeClr val="lt1"/>
                      </a:fontRef>
                    </wps:style>
                    <wps:txbx>
                      <w:txbxContent>
                        <w:sdt>
                          <w:sdtPr>
                            <w:rPr>
                              <w:caps/>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E4ABF" w:rsidRPr="006E4ABF" w:rsidRDefault="004F6EDD">
                              <w:pPr>
                                <w:pStyle w:val="En-tte"/>
                                <w:jc w:val="center"/>
                                <w:rPr>
                                  <w:caps/>
                                </w:rPr>
                              </w:pPr>
                              <w:r>
                                <w:rPr>
                                  <w:caps/>
                                </w:rPr>
                                <w:t xml:space="preserve">Bulletin de nouvelles- Parents, </w:t>
                              </w:r>
                              <w:r w:rsidR="000645C9">
                                <w:rPr>
                                  <w:caps/>
                                </w:rPr>
                                <w:t>Décembre</w:t>
                              </w:r>
                              <w:r>
                                <w:rPr>
                                  <w:caps/>
                                </w:rPr>
                                <w:t xml:space="preserve"> 2018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" o:allowoverlap="f" fillcolor="black [2144]" stroked="f">
              <v:fill color2="#666 [1936]" rotate="t" angle="180" colors="0 black;31457f #080808;1 #666" focus="100%" type="gradient"/>
              <v:textbox style="mso-fit-shape-to-text:t">
                <w:txbxContent>
                  <w:sdt>
                    <w:sdtPr>
                      <w:rPr>
                        <w:caps/>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E4ABF" w:rsidRPr="006E4ABF" w:rsidRDefault="004F6EDD">
                        <w:pPr>
                          <w:pStyle w:val="En-tte"/>
                          <w:jc w:val="center"/>
                          <w:rPr>
                            <w:caps/>
                          </w:rPr>
                        </w:pPr>
                        <w:r>
                          <w:rPr>
                            <w:caps/>
                          </w:rPr>
                          <w:t xml:space="preserve">Bulletin de nouvelles- Parents, </w:t>
                        </w:r>
                        <w:r w:rsidR="000645C9">
                          <w:rPr>
                            <w:caps/>
                          </w:rPr>
                          <w:t>Décembre</w:t>
                        </w:r>
                        <w:r>
                          <w:rPr>
                            <w:caps/>
                          </w:rPr>
                          <w:t xml:space="preserve"> 2018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70CD0"/>
    <w:multiLevelType w:val="multilevel"/>
    <w:tmpl w:val="77F0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A6003"/>
    <w:multiLevelType w:val="hybridMultilevel"/>
    <w:tmpl w:val="31EA24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F2663FC"/>
    <w:multiLevelType w:val="hybridMultilevel"/>
    <w:tmpl w:val="1C3EBE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386D28"/>
    <w:multiLevelType w:val="hybridMultilevel"/>
    <w:tmpl w:val="48A66CB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BF"/>
    <w:rsid w:val="00034518"/>
    <w:rsid w:val="000645C9"/>
    <w:rsid w:val="000655C8"/>
    <w:rsid w:val="00097E6F"/>
    <w:rsid w:val="000A1927"/>
    <w:rsid w:val="001840EE"/>
    <w:rsid w:val="00206A62"/>
    <w:rsid w:val="00235675"/>
    <w:rsid w:val="00290F5B"/>
    <w:rsid w:val="003D2362"/>
    <w:rsid w:val="004430DE"/>
    <w:rsid w:val="0048306A"/>
    <w:rsid w:val="004D6AB3"/>
    <w:rsid w:val="004E4422"/>
    <w:rsid w:val="004F6EDD"/>
    <w:rsid w:val="005D41CB"/>
    <w:rsid w:val="006E4ABF"/>
    <w:rsid w:val="006F2D09"/>
    <w:rsid w:val="0070236E"/>
    <w:rsid w:val="00717065"/>
    <w:rsid w:val="007B5275"/>
    <w:rsid w:val="007F5245"/>
    <w:rsid w:val="008512CD"/>
    <w:rsid w:val="008A2923"/>
    <w:rsid w:val="00986E65"/>
    <w:rsid w:val="009A6E88"/>
    <w:rsid w:val="00AB7E37"/>
    <w:rsid w:val="00AD171E"/>
    <w:rsid w:val="00B174D8"/>
    <w:rsid w:val="00B91D9E"/>
    <w:rsid w:val="00C25F06"/>
    <w:rsid w:val="00C758E7"/>
    <w:rsid w:val="00D0392B"/>
    <w:rsid w:val="00D42334"/>
    <w:rsid w:val="00E76CB7"/>
    <w:rsid w:val="00EC4EDC"/>
    <w:rsid w:val="00F25F8D"/>
    <w:rsid w:val="00FD37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426E6"/>
  <w15:chartTrackingRefBased/>
  <w15:docId w15:val="{572B4A01-9411-4D56-AC76-678B5BBB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4ABF"/>
    <w:pPr>
      <w:tabs>
        <w:tab w:val="center" w:pos="4320"/>
        <w:tab w:val="right" w:pos="8640"/>
      </w:tabs>
      <w:spacing w:after="0" w:line="240" w:lineRule="auto"/>
    </w:pPr>
  </w:style>
  <w:style w:type="character" w:customStyle="1" w:styleId="En-tteCar">
    <w:name w:val="En-tête Car"/>
    <w:basedOn w:val="Policepardfaut"/>
    <w:link w:val="En-tte"/>
    <w:uiPriority w:val="99"/>
    <w:rsid w:val="006E4ABF"/>
  </w:style>
  <w:style w:type="paragraph" w:styleId="Pieddepage">
    <w:name w:val="footer"/>
    <w:basedOn w:val="Normal"/>
    <w:link w:val="PieddepageCar"/>
    <w:uiPriority w:val="99"/>
    <w:unhideWhenUsed/>
    <w:rsid w:val="006E4AB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E4ABF"/>
  </w:style>
  <w:style w:type="table" w:styleId="Grilledutableau">
    <w:name w:val="Table Grid"/>
    <w:basedOn w:val="TableauNormal"/>
    <w:uiPriority w:val="39"/>
    <w:rsid w:val="006E4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5245"/>
    <w:pPr>
      <w:ind w:left="720"/>
      <w:contextualSpacing/>
    </w:pPr>
  </w:style>
  <w:style w:type="character" w:styleId="Lienhypertexte">
    <w:name w:val="Hyperlink"/>
    <w:basedOn w:val="Policepardfaut"/>
    <w:uiPriority w:val="99"/>
    <w:unhideWhenUsed/>
    <w:rsid w:val="00235675"/>
    <w:rPr>
      <w:color w:val="0563C1"/>
      <w:u w:val="single"/>
    </w:rPr>
  </w:style>
  <w:style w:type="character" w:styleId="Mentionnonrsolue">
    <w:name w:val="Unresolved Mention"/>
    <w:basedOn w:val="Policepardfaut"/>
    <w:uiPriority w:val="99"/>
    <w:semiHidden/>
    <w:unhideWhenUsed/>
    <w:rsid w:val="000655C8"/>
    <w:rPr>
      <w:color w:val="808080"/>
      <w:shd w:val="clear" w:color="auto" w:fill="E6E6E6"/>
    </w:rPr>
  </w:style>
  <w:style w:type="paragraph" w:styleId="Titre">
    <w:name w:val="Title"/>
    <w:basedOn w:val="Normal"/>
    <w:next w:val="Normal"/>
    <w:link w:val="TitreCar"/>
    <w:uiPriority w:val="10"/>
    <w:qFormat/>
    <w:rsid w:val="00AD17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171E"/>
    <w:rPr>
      <w:rFonts w:asciiTheme="majorHAnsi" w:eastAsiaTheme="majorEastAsia" w:hAnsiTheme="majorHAnsi" w:cstheme="majorBidi"/>
      <w:spacing w:val="-10"/>
      <w:kern w:val="28"/>
      <w:sz w:val="56"/>
      <w:szCs w:val="56"/>
    </w:rPr>
  </w:style>
  <w:style w:type="character" w:styleId="lev">
    <w:name w:val="Strong"/>
    <w:basedOn w:val="Policepardfaut"/>
    <w:uiPriority w:val="22"/>
    <w:qFormat/>
    <w:rsid w:val="00AB7E37"/>
    <w:rPr>
      <w:b/>
      <w:bCs/>
    </w:rPr>
  </w:style>
  <w:style w:type="character" w:styleId="Lienhypertextesuivivisit">
    <w:name w:val="FollowedHyperlink"/>
    <w:basedOn w:val="Policepardfaut"/>
    <w:uiPriority w:val="99"/>
    <w:semiHidden/>
    <w:unhideWhenUsed/>
    <w:rsid w:val="007B5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072403">
      <w:bodyDiv w:val="1"/>
      <w:marLeft w:val="0"/>
      <w:marRight w:val="0"/>
      <w:marTop w:val="0"/>
      <w:marBottom w:val="0"/>
      <w:divBdr>
        <w:top w:val="none" w:sz="0" w:space="0" w:color="auto"/>
        <w:left w:val="none" w:sz="0" w:space="0" w:color="auto"/>
        <w:bottom w:val="none" w:sz="0" w:space="0" w:color="auto"/>
        <w:right w:val="none" w:sz="0" w:space="0" w:color="auto"/>
      </w:divBdr>
      <w:divsChild>
        <w:div w:id="758671891">
          <w:marLeft w:val="0"/>
          <w:marRight w:val="0"/>
          <w:marTop w:val="0"/>
          <w:marBottom w:val="0"/>
          <w:divBdr>
            <w:top w:val="none" w:sz="0" w:space="0" w:color="auto"/>
            <w:left w:val="none" w:sz="0" w:space="0" w:color="auto"/>
            <w:bottom w:val="none" w:sz="0" w:space="0" w:color="auto"/>
            <w:right w:val="none" w:sz="0" w:space="0" w:color="auto"/>
          </w:divBdr>
          <w:divsChild>
            <w:div w:id="807164765">
              <w:marLeft w:val="0"/>
              <w:marRight w:val="0"/>
              <w:marTop w:val="0"/>
              <w:marBottom w:val="0"/>
              <w:divBdr>
                <w:top w:val="none" w:sz="0" w:space="0" w:color="auto"/>
                <w:left w:val="none" w:sz="0" w:space="0" w:color="auto"/>
                <w:bottom w:val="none" w:sz="0" w:space="0" w:color="auto"/>
                <w:right w:val="none" w:sz="0" w:space="0" w:color="auto"/>
              </w:divBdr>
            </w:div>
          </w:divsChild>
        </w:div>
        <w:div w:id="752626348">
          <w:marLeft w:val="0"/>
          <w:marRight w:val="0"/>
          <w:marTop w:val="0"/>
          <w:marBottom w:val="0"/>
          <w:divBdr>
            <w:top w:val="none" w:sz="0" w:space="0" w:color="auto"/>
            <w:left w:val="none" w:sz="0" w:space="0" w:color="auto"/>
            <w:bottom w:val="none" w:sz="0" w:space="0" w:color="auto"/>
            <w:right w:val="none" w:sz="0" w:space="0" w:color="auto"/>
          </w:divBdr>
          <w:divsChild>
            <w:div w:id="1877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hyperlink" Target="https://csviamonde.ca/nos-ecoles/trouver-une-ecole/fiche-ecole/ecole-elementaire-viola-leger/documents-de-lecole/"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publicdomainpictures.net/view-image.php?image=85761&amp;picture=diverse-hands-painting" TargetMode="External"/><Relationship Id="rId17" Type="http://schemas.openxmlformats.org/officeDocument/2006/relationships/image" Target="media/image8.png"/><Relationship Id="rId25" Type="http://schemas.microsoft.com/office/2007/relationships/hdphoto" Target="media/hdphoto1.wdp"/><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ixabay.com/ko/%EB%85%B8%EB%9E%98-%EC%96%B4%EB%A6%B0%EC%9D%B4-%ED%95%99%EC%83%9D-%ED%95%99%EA%B5%90-18438/" TargetMode="External"/><Relationship Id="rId20" Type="http://schemas.openxmlformats.org/officeDocument/2006/relationships/image" Target="media/image10.jpeg"/><Relationship Id="rId29" Type="http://schemas.openxmlformats.org/officeDocument/2006/relationships/hyperlink" Target="mailto:reception-VILE@CSViamond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6.svg"/><Relationship Id="rId10" Type="http://schemas.openxmlformats.org/officeDocument/2006/relationships/image" Target="media/image3.svg"/><Relationship Id="rId19" Type="http://schemas.openxmlformats.org/officeDocument/2006/relationships/hyperlink" Target="https://www.ontario.ca/fr/page/trouver-un-centre-pour-lenfant-et-la-famille-y-v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sv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EE6F-E492-4F42-AB96-835CE2C7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458</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Bulletin de nouvelles- Parents, Novembre 2018</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nouvelles- Parents, Novembre 2018</dc:title>
  <dc:subject/>
  <dc:creator>Gamache, Nancy</dc:creator>
  <cp:keywords/>
  <dc:description/>
  <cp:lastModifiedBy>Gamache, Nancy</cp:lastModifiedBy>
  <cp:revision>6</cp:revision>
  <dcterms:created xsi:type="dcterms:W3CDTF">2018-12-10T17:59:00Z</dcterms:created>
  <dcterms:modified xsi:type="dcterms:W3CDTF">2018-12-11T13:27:00Z</dcterms:modified>
</cp:coreProperties>
</file>