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BA" w:rsidRPr="001F7EBA" w:rsidRDefault="001F0D4E" w:rsidP="001F7EBA">
      <w:pPr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-1133475</wp:posOffset>
            </wp:positionH>
            <wp:positionV relativeFrom="page">
              <wp:align>bottom</wp:align>
            </wp:positionV>
            <wp:extent cx="7767955" cy="10058400"/>
            <wp:effectExtent l="0" t="0" r="4445" b="0"/>
            <wp:wrapNone/>
            <wp:docPr id="2" name="Image 2" descr="Felix-Leclerc letterhea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lix-Leclerc letterhea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95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0A1">
        <w:rPr>
          <w:rFonts w:ascii="Verdana" w:hAnsi="Verdana"/>
          <w:b/>
          <w:sz w:val="32"/>
          <w:szCs w:val="32"/>
        </w:rPr>
        <w:t>Ordre du jour</w:t>
      </w:r>
    </w:p>
    <w:p w:rsidR="001F7EBA" w:rsidRPr="00E4687E" w:rsidRDefault="001F7EBA" w:rsidP="00E4687E">
      <w:pPr>
        <w:jc w:val="center"/>
        <w:rPr>
          <w:rFonts w:ascii="Verdana" w:hAnsi="Verdana"/>
          <w:b/>
          <w:sz w:val="32"/>
          <w:szCs w:val="32"/>
        </w:rPr>
      </w:pPr>
      <w:r w:rsidRPr="001F7EBA">
        <w:rPr>
          <w:rFonts w:ascii="Verdana" w:hAnsi="Verdana"/>
          <w:b/>
          <w:sz w:val="32"/>
          <w:szCs w:val="32"/>
        </w:rPr>
        <w:t>Conseil de</w:t>
      </w:r>
      <w:r w:rsidR="00E4687E">
        <w:rPr>
          <w:rFonts w:ascii="Verdana" w:hAnsi="Verdana"/>
          <w:b/>
          <w:sz w:val="32"/>
          <w:szCs w:val="32"/>
        </w:rPr>
        <w:t xml:space="preserve"> l’école élémentaire </w:t>
      </w:r>
      <w:r w:rsidR="001F0D4E">
        <w:rPr>
          <w:rFonts w:ascii="Verdana" w:hAnsi="Verdana"/>
          <w:b/>
          <w:sz w:val="32"/>
          <w:szCs w:val="32"/>
        </w:rPr>
        <w:t>Félix Leclerc</w:t>
      </w:r>
    </w:p>
    <w:p w:rsidR="001F7EBA" w:rsidRDefault="000D10A1" w:rsidP="001F7EBA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</w:t>
      </w:r>
      <w:r w:rsidR="008E6803">
        <w:rPr>
          <w:rFonts w:ascii="Verdana" w:hAnsi="Verdana"/>
          <w:sz w:val="32"/>
          <w:szCs w:val="32"/>
        </w:rPr>
        <w:t xml:space="preserve"> octobre</w:t>
      </w:r>
      <w:r w:rsidR="009A72D6">
        <w:rPr>
          <w:rFonts w:ascii="Verdana" w:hAnsi="Verdana"/>
          <w:sz w:val="32"/>
          <w:szCs w:val="32"/>
        </w:rPr>
        <w:t xml:space="preserve"> 201</w:t>
      </w:r>
      <w:r>
        <w:rPr>
          <w:rFonts w:ascii="Verdana" w:hAnsi="Verdana"/>
          <w:sz w:val="32"/>
          <w:szCs w:val="32"/>
        </w:rPr>
        <w:t>8</w:t>
      </w:r>
      <w:r w:rsidR="009A72D6">
        <w:rPr>
          <w:rFonts w:ascii="Verdana" w:hAnsi="Verdana"/>
          <w:sz w:val="32"/>
          <w:szCs w:val="32"/>
        </w:rPr>
        <w:t xml:space="preserve"> -</w:t>
      </w:r>
      <w:r>
        <w:rPr>
          <w:rFonts w:ascii="Verdana" w:hAnsi="Verdana"/>
          <w:sz w:val="32"/>
          <w:szCs w:val="32"/>
        </w:rPr>
        <w:t xml:space="preserve"> 18</w:t>
      </w:r>
      <w:r w:rsidR="001F7EBA">
        <w:rPr>
          <w:rFonts w:ascii="Verdana" w:hAnsi="Verdana"/>
          <w:sz w:val="32"/>
          <w:szCs w:val="32"/>
        </w:rPr>
        <w:t>h</w:t>
      </w:r>
      <w:r w:rsidR="001F0D4E">
        <w:rPr>
          <w:rFonts w:ascii="Verdana" w:hAnsi="Verdana"/>
          <w:sz w:val="32"/>
          <w:szCs w:val="32"/>
        </w:rPr>
        <w:t>00</w:t>
      </w:r>
      <w:r w:rsidR="001F7EBA">
        <w:rPr>
          <w:rFonts w:ascii="Verdana" w:hAnsi="Verdana"/>
          <w:sz w:val="32"/>
          <w:szCs w:val="3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0"/>
        <w:gridCol w:w="6540"/>
      </w:tblGrid>
      <w:tr w:rsidR="00BB6B34" w:rsidTr="009F551B">
        <w:tc>
          <w:tcPr>
            <w:tcW w:w="810" w:type="dxa"/>
          </w:tcPr>
          <w:p w:rsidR="00BB6B34" w:rsidRPr="001F7EBA" w:rsidRDefault="00BB6B34" w:rsidP="001F7EB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6540" w:type="dxa"/>
          </w:tcPr>
          <w:p w:rsidR="00BB6B34" w:rsidRDefault="00BB6B34" w:rsidP="001F7EB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Mot de bienvenue et accueil des nouveaux membres</w:t>
            </w:r>
          </w:p>
          <w:p w:rsidR="00BB6B34" w:rsidRPr="001F7EBA" w:rsidRDefault="00BB6B34" w:rsidP="001F7EB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B6B34" w:rsidTr="009F551B">
        <w:tc>
          <w:tcPr>
            <w:tcW w:w="810" w:type="dxa"/>
          </w:tcPr>
          <w:p w:rsidR="00BB6B34" w:rsidRDefault="00EF6E5C" w:rsidP="001F7EB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  <w:r w:rsidR="00BB6B34"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  <w:tc>
          <w:tcPr>
            <w:tcW w:w="6540" w:type="dxa"/>
          </w:tcPr>
          <w:p w:rsidR="00BB6B34" w:rsidRDefault="00BB6B34" w:rsidP="001F7EB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Engagement de la confidentialité</w:t>
            </w:r>
            <w:r w:rsidR="00C5769F">
              <w:rPr>
                <w:rFonts w:ascii="Verdana" w:hAnsi="Verdana"/>
                <w:sz w:val="24"/>
                <w:szCs w:val="24"/>
              </w:rPr>
              <w:t xml:space="preserve"> : </w:t>
            </w:r>
          </w:p>
          <w:p w:rsidR="00C5769F" w:rsidRPr="00C5769F" w:rsidRDefault="00C5769F" w:rsidP="001F7EBA">
            <w:pPr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  <w:t>Signature des membres présents</w:t>
            </w:r>
          </w:p>
          <w:p w:rsidR="00BB6B34" w:rsidRDefault="00BB6B34" w:rsidP="001F7EB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B6B34" w:rsidTr="009F551B">
        <w:tc>
          <w:tcPr>
            <w:tcW w:w="810" w:type="dxa"/>
          </w:tcPr>
          <w:p w:rsidR="00BB6B34" w:rsidRPr="001F7EBA" w:rsidRDefault="00EF6E5C" w:rsidP="001F7EB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="00BB6B3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6540" w:type="dxa"/>
          </w:tcPr>
          <w:p w:rsidR="00BB6B34" w:rsidRPr="00C5769F" w:rsidRDefault="00905C9D" w:rsidP="00BB6B34">
            <w:pPr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Politique et directiv</w:t>
            </w:r>
            <w:r w:rsidR="00BB6B34">
              <w:rPr>
                <w:rFonts w:ascii="Verdana" w:hAnsi="Verdana"/>
                <w:sz w:val="24"/>
                <w:szCs w:val="24"/>
              </w:rPr>
              <w:t>es administratives 3.24 (Conseil d’école)</w:t>
            </w:r>
            <w:r w:rsidR="00C5769F"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  <w:t xml:space="preserve"> Présentation du rôle du conseil d’école et des fonctions. </w:t>
            </w:r>
            <w:r w:rsidR="007D48AD">
              <w:rPr>
                <w:lang w:val="fr-FR"/>
              </w:rPr>
              <w:t>La mission du conseil d’école est de formuler à la direction d’école des recommandations visant à améliorer le rendement des élèves, augmenter la responsabilité du système d’éducation pour les parents, tuteurs ou tutrices d’élèves et promouvoir l’école dans sa communauté.</w:t>
            </w:r>
          </w:p>
        </w:tc>
      </w:tr>
      <w:tr w:rsidR="00BB6B34" w:rsidTr="009F551B">
        <w:tc>
          <w:tcPr>
            <w:tcW w:w="810" w:type="dxa"/>
          </w:tcPr>
          <w:p w:rsidR="00BB6B34" w:rsidRPr="001F7EBA" w:rsidRDefault="00EF6E5C" w:rsidP="001F7EB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  <w:r w:rsidR="00BB6B3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6540" w:type="dxa"/>
          </w:tcPr>
          <w:p w:rsidR="00C5769F" w:rsidRDefault="00BB6B34" w:rsidP="00177C2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Élection : présidence; vice-présidence ou co-présidence; secrétaire; trésorerie</w:t>
            </w:r>
          </w:p>
          <w:p w:rsidR="00C5769F" w:rsidRDefault="00C5769F" w:rsidP="00177C24">
            <w:pPr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  <w:t xml:space="preserve">Présidence : </w:t>
            </w:r>
          </w:p>
          <w:p w:rsidR="00E66614" w:rsidRDefault="00E66614" w:rsidP="00177C24">
            <w:pPr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  <w:t>Vice-président :</w:t>
            </w:r>
          </w:p>
          <w:p w:rsidR="000D10A1" w:rsidRDefault="00C5769F" w:rsidP="00177C24">
            <w:pPr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  <w:t xml:space="preserve">Trésorier : </w:t>
            </w:r>
          </w:p>
          <w:p w:rsidR="00BB6B34" w:rsidRDefault="00C5769F" w:rsidP="00177C2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  <w:t xml:space="preserve">Secrétaire : </w:t>
            </w:r>
          </w:p>
          <w:p w:rsidR="00BB6B34" w:rsidRPr="001F7EBA" w:rsidRDefault="00BB6B34" w:rsidP="004C19D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B6B34" w:rsidTr="009F551B">
        <w:tc>
          <w:tcPr>
            <w:tcW w:w="810" w:type="dxa"/>
          </w:tcPr>
          <w:p w:rsidR="00BB6B34" w:rsidRDefault="00EF6E5C" w:rsidP="001F7EB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  <w:r w:rsidR="00BB6B3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6540" w:type="dxa"/>
          </w:tcPr>
          <w:p w:rsidR="00BB6B34" w:rsidRDefault="00BB6B34" w:rsidP="00177C2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Dates et heures des prochaines rencontres</w:t>
            </w:r>
            <w:r w:rsidR="00EA04BC">
              <w:rPr>
                <w:rFonts w:ascii="Verdana" w:hAnsi="Verdana"/>
                <w:sz w:val="24"/>
                <w:szCs w:val="24"/>
              </w:rPr>
              <w:t> :</w:t>
            </w:r>
          </w:p>
          <w:p w:rsidR="00BB6B34" w:rsidRDefault="00BB6B34" w:rsidP="000D10A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B6B34" w:rsidTr="009F551B">
        <w:tc>
          <w:tcPr>
            <w:tcW w:w="810" w:type="dxa"/>
          </w:tcPr>
          <w:p w:rsidR="00BB6B34" w:rsidRDefault="00BB6B34" w:rsidP="001F7EB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40" w:type="dxa"/>
          </w:tcPr>
          <w:p w:rsidR="00BB6B34" w:rsidRPr="00EA04BC" w:rsidRDefault="00BB6B34" w:rsidP="00BB6B34">
            <w:pPr>
              <w:rPr>
                <w:rFonts w:ascii="Verdana" w:hAnsi="Verdana"/>
                <w:sz w:val="24"/>
                <w:szCs w:val="24"/>
                <w:u w:val="single"/>
              </w:rPr>
            </w:pPr>
            <w:r w:rsidRPr="00EA04BC">
              <w:rPr>
                <w:rFonts w:ascii="Verdana" w:hAnsi="Verdana"/>
                <w:sz w:val="24"/>
                <w:szCs w:val="24"/>
                <w:u w:val="single"/>
              </w:rPr>
              <w:t>Rapport de la direction</w:t>
            </w:r>
          </w:p>
          <w:p w:rsidR="00BB6B34" w:rsidRDefault="00BB6B34" w:rsidP="00BB6B34">
            <w:pPr>
              <w:rPr>
                <w:rFonts w:ascii="Verdana" w:hAnsi="Verdana"/>
                <w:sz w:val="24"/>
                <w:szCs w:val="24"/>
              </w:rPr>
            </w:pPr>
          </w:p>
          <w:p w:rsidR="00BB6B34" w:rsidRPr="00BB6B34" w:rsidRDefault="00BB6B34" w:rsidP="00BB6B34">
            <w:pPr>
              <w:pStyle w:val="Paragraphedeliste"/>
              <w:numPr>
                <w:ilvl w:val="0"/>
                <w:numId w:val="4"/>
              </w:numPr>
              <w:rPr>
                <w:rFonts w:ascii="Verdana" w:eastAsia="Times New Roman" w:hAnsi="Verdana" w:cs="Calibri"/>
                <w:lang w:eastAsia="en-CA"/>
              </w:rPr>
            </w:pPr>
            <w:r w:rsidRPr="00BB6B34">
              <w:rPr>
                <w:rFonts w:ascii="Verdana" w:eastAsia="Times New Roman" w:hAnsi="Verdana" w:cs="Calibri"/>
                <w:lang w:eastAsia="en-CA"/>
              </w:rPr>
              <w:t>effectif de l’école</w:t>
            </w:r>
            <w:r w:rsidR="00C5769F">
              <w:rPr>
                <w:rFonts w:ascii="Verdana" w:eastAsia="Times New Roman" w:hAnsi="Verdana" w:cs="Calibri"/>
                <w:lang w:eastAsia="en-CA"/>
              </w:rPr>
              <w:t xml:space="preserve"> </w:t>
            </w:r>
            <w:r w:rsidR="001F0D4E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195 élèves</w:t>
            </w:r>
          </w:p>
          <w:p w:rsidR="00BB6B34" w:rsidRDefault="00BB6B34" w:rsidP="00BB6B34">
            <w:pPr>
              <w:pStyle w:val="Paragraphedeliste"/>
              <w:numPr>
                <w:ilvl w:val="0"/>
                <w:numId w:val="4"/>
              </w:numPr>
              <w:rPr>
                <w:rFonts w:ascii="Verdana" w:eastAsia="Times New Roman" w:hAnsi="Verdana" w:cs="Calibri"/>
                <w:lang w:eastAsia="en-CA"/>
              </w:rPr>
            </w:pPr>
            <w:proofErr w:type="gramStart"/>
            <w:r w:rsidRPr="00BB6B34">
              <w:rPr>
                <w:rFonts w:ascii="Verdana" w:eastAsia="Times New Roman" w:hAnsi="Verdana" w:cs="Calibri"/>
                <w:lang w:eastAsia="en-CA"/>
              </w:rPr>
              <w:t>tests</w:t>
            </w:r>
            <w:proofErr w:type="gramEnd"/>
            <w:r w:rsidRPr="00BB6B34">
              <w:rPr>
                <w:rFonts w:ascii="Verdana" w:eastAsia="Times New Roman" w:hAnsi="Verdana" w:cs="Calibri"/>
                <w:lang w:eastAsia="en-CA"/>
              </w:rPr>
              <w:t xml:space="preserve"> de l’OQRE</w:t>
            </w:r>
          </w:p>
          <w:p w:rsidR="000D10A1" w:rsidRDefault="00C5769F" w:rsidP="00C5769F">
            <w:pPr>
              <w:pStyle w:val="Paragraphedeliste"/>
              <w:ind w:left="1080"/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</w:pPr>
            <w:r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3</w:t>
            </w:r>
            <w:r w:rsidRPr="00C5769F">
              <w:rPr>
                <w:rFonts w:ascii="Verdana" w:eastAsia="Times New Roman" w:hAnsi="Verdana" w:cs="Calibri"/>
                <w:i/>
                <w:color w:val="4F81BD" w:themeColor="accent1"/>
                <w:vertAlign w:val="superscript"/>
                <w:lang w:eastAsia="en-CA"/>
              </w:rPr>
              <w:t>e</w:t>
            </w:r>
            <w:r w:rsidR="00642806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 xml:space="preserve"> année : lecture : </w:t>
            </w:r>
            <w:r w:rsidR="00BC1AEF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82</w:t>
            </w:r>
            <w:r w:rsidR="00642806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 xml:space="preserve">%; </w:t>
            </w:r>
            <w:r w:rsidR="000D10A1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écriture</w:t>
            </w:r>
            <w:r w:rsidR="00642806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 : 7</w:t>
            </w:r>
            <w:r w:rsidR="00BC1AEF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4</w:t>
            </w:r>
            <w:r w:rsidR="00642806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 xml:space="preserve">%; </w:t>
            </w:r>
          </w:p>
          <w:p w:rsidR="00C5769F" w:rsidRDefault="000D10A1" w:rsidP="00C5769F">
            <w:pPr>
              <w:pStyle w:val="Paragraphedeliste"/>
              <w:ind w:left="1080"/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</w:pPr>
            <w:proofErr w:type="gramStart"/>
            <w:r w:rsidRPr="00BC1AEF">
              <w:rPr>
                <w:rFonts w:ascii="Verdana" w:eastAsia="Times New Roman" w:hAnsi="Verdana" w:cs="Calibri"/>
                <w:i/>
                <w:color w:val="4F81BD" w:themeColor="accent1"/>
                <w:u w:val="double"/>
                <w:lang w:eastAsia="en-CA"/>
              </w:rPr>
              <w:t>mathématiques</w:t>
            </w:r>
            <w:proofErr w:type="gramEnd"/>
            <w:r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 xml:space="preserve"> : </w:t>
            </w:r>
            <w:r w:rsidR="00642806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6</w:t>
            </w:r>
            <w:r w:rsidR="00BC1AEF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9%</w:t>
            </w:r>
          </w:p>
          <w:p w:rsidR="00C5769F" w:rsidRPr="00C5769F" w:rsidRDefault="00C5769F" w:rsidP="00C5769F">
            <w:pPr>
              <w:pStyle w:val="Paragraphedeliste"/>
              <w:ind w:left="1080"/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</w:pPr>
            <w:r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6</w:t>
            </w:r>
            <w:r w:rsidRPr="00C5769F">
              <w:rPr>
                <w:rFonts w:ascii="Verdana" w:eastAsia="Times New Roman" w:hAnsi="Verdana" w:cs="Calibri"/>
                <w:i/>
                <w:color w:val="4F81BD" w:themeColor="accent1"/>
                <w:vertAlign w:val="superscript"/>
                <w:lang w:eastAsia="en-CA"/>
              </w:rPr>
              <w:t>e</w:t>
            </w:r>
            <w:r w:rsidR="009B0A2F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 xml:space="preserve"> année : lecture :</w:t>
            </w:r>
            <w:r w:rsidR="00BC1AEF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100</w:t>
            </w:r>
            <w:r w:rsidR="009B0A2F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%</w:t>
            </w:r>
            <w:r w:rsidR="000D10A1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 xml:space="preserve">, écriture : </w:t>
            </w:r>
            <w:r w:rsidR="00BC1AEF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97</w:t>
            </w:r>
            <w:r w:rsidR="009B0A2F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 xml:space="preserve">%; </w:t>
            </w:r>
            <w:r w:rsidR="000D10A1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 xml:space="preserve">mathématiques : </w:t>
            </w:r>
            <w:r w:rsidR="00BC1AEF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93</w:t>
            </w:r>
            <w:r w:rsidR="009B0A2F">
              <w:rPr>
                <w:rFonts w:ascii="Verdana" w:eastAsia="Times New Roman" w:hAnsi="Verdana" w:cs="Calibri"/>
                <w:i/>
                <w:color w:val="4F81BD" w:themeColor="accent1"/>
                <w:lang w:eastAsia="en-CA"/>
              </w:rPr>
              <w:t>%</w:t>
            </w:r>
          </w:p>
          <w:p w:rsidR="00BB6B34" w:rsidRDefault="000D10A1" w:rsidP="00BB6B34">
            <w:pPr>
              <w:pStyle w:val="Paragraphedeliste"/>
              <w:numPr>
                <w:ilvl w:val="0"/>
                <w:numId w:val="4"/>
              </w:numPr>
              <w:rPr>
                <w:rFonts w:ascii="Verdana" w:eastAsia="Times New Roman" w:hAnsi="Verdana" w:cs="Calibri"/>
                <w:lang w:eastAsia="en-CA"/>
              </w:rPr>
            </w:pPr>
            <w:r>
              <w:rPr>
                <w:rFonts w:ascii="Verdana" w:eastAsia="Times New Roman" w:hAnsi="Verdana" w:cs="Calibri"/>
                <w:lang w:eastAsia="en-CA"/>
              </w:rPr>
              <w:t>Accompagnement</w:t>
            </w:r>
          </w:p>
          <w:p w:rsidR="000D10A1" w:rsidRDefault="000D10A1" w:rsidP="00BB6B34">
            <w:pPr>
              <w:pStyle w:val="Paragraphedeliste"/>
              <w:numPr>
                <w:ilvl w:val="0"/>
                <w:numId w:val="4"/>
              </w:numPr>
              <w:rPr>
                <w:rFonts w:ascii="Verdana" w:eastAsia="Times New Roman" w:hAnsi="Verdana" w:cs="Calibri"/>
                <w:lang w:eastAsia="en-CA"/>
              </w:rPr>
            </w:pPr>
            <w:r>
              <w:rPr>
                <w:rFonts w:ascii="Verdana" w:eastAsia="Times New Roman" w:hAnsi="Verdana" w:cs="Calibri"/>
                <w:lang w:eastAsia="en-CA"/>
              </w:rPr>
              <w:t>Carrefour mathématique</w:t>
            </w:r>
          </w:p>
          <w:p w:rsidR="000D10A1" w:rsidRDefault="000D10A1" w:rsidP="00BB6B34">
            <w:pPr>
              <w:pStyle w:val="Paragraphedeliste"/>
              <w:numPr>
                <w:ilvl w:val="0"/>
                <w:numId w:val="4"/>
              </w:numPr>
              <w:rPr>
                <w:rFonts w:ascii="Verdana" w:eastAsia="Times New Roman" w:hAnsi="Verdana" w:cs="Calibri"/>
                <w:lang w:eastAsia="en-CA"/>
              </w:rPr>
            </w:pPr>
            <w:r>
              <w:rPr>
                <w:rFonts w:ascii="Verdana" w:eastAsia="Times New Roman" w:hAnsi="Verdana" w:cs="Calibri"/>
                <w:lang w:eastAsia="en-CA"/>
              </w:rPr>
              <w:t>V21</w:t>
            </w:r>
          </w:p>
          <w:p w:rsidR="000D10A1" w:rsidRPr="00BB6B34" w:rsidRDefault="000D10A1" w:rsidP="00BB6B34">
            <w:pPr>
              <w:pStyle w:val="Paragraphedeliste"/>
              <w:numPr>
                <w:ilvl w:val="0"/>
                <w:numId w:val="4"/>
              </w:numPr>
              <w:rPr>
                <w:rFonts w:ascii="Verdana" w:eastAsia="Times New Roman" w:hAnsi="Verdana" w:cs="Calibri"/>
                <w:lang w:eastAsia="en-CA"/>
              </w:rPr>
            </w:pPr>
            <w:r>
              <w:rPr>
                <w:rFonts w:ascii="Verdana" w:eastAsia="Times New Roman" w:hAnsi="Verdana" w:cs="Calibri"/>
                <w:lang w:eastAsia="en-CA"/>
              </w:rPr>
              <w:t>Valeurs et matrices des comportements</w:t>
            </w:r>
          </w:p>
          <w:p w:rsidR="000D10A1" w:rsidRPr="000D10A1" w:rsidRDefault="00BB6B34" w:rsidP="005F398E">
            <w:pPr>
              <w:pStyle w:val="Paragraphedeliste"/>
              <w:numPr>
                <w:ilvl w:val="0"/>
                <w:numId w:val="4"/>
              </w:numPr>
              <w:rPr>
                <w:rFonts w:ascii="Verdana" w:eastAsia="Times New Roman" w:hAnsi="Verdana" w:cs="Calibri"/>
                <w:lang w:eastAsia="en-CA"/>
              </w:rPr>
            </w:pPr>
            <w:r w:rsidRPr="000D10A1">
              <w:rPr>
                <w:rFonts w:ascii="Verdana" w:eastAsia="Times New Roman" w:hAnsi="Verdana" w:cs="Calibri"/>
                <w:lang w:eastAsia="en-CA"/>
              </w:rPr>
              <w:t>programme de collation</w:t>
            </w:r>
            <w:r w:rsidR="000D10A1">
              <w:rPr>
                <w:rFonts w:ascii="Verdana" w:eastAsia="Times New Roman" w:hAnsi="Verdana" w:cs="Calibri"/>
                <w:lang w:eastAsia="en-CA"/>
              </w:rPr>
              <w:t> </w:t>
            </w:r>
          </w:p>
          <w:p w:rsidR="00BB6B34" w:rsidRPr="000D10A1" w:rsidRDefault="00BB6B34" w:rsidP="005F398E">
            <w:pPr>
              <w:pStyle w:val="Paragraphedeliste"/>
              <w:numPr>
                <w:ilvl w:val="0"/>
                <w:numId w:val="4"/>
              </w:numPr>
              <w:rPr>
                <w:rFonts w:ascii="Verdana" w:eastAsia="Times New Roman" w:hAnsi="Verdana" w:cs="Calibri"/>
                <w:lang w:eastAsia="en-CA"/>
              </w:rPr>
            </w:pPr>
            <w:r w:rsidRPr="000D10A1">
              <w:rPr>
                <w:rFonts w:ascii="Verdana" w:eastAsia="Times New Roman" w:hAnsi="Verdana" w:cs="Calibri"/>
                <w:lang w:eastAsia="en-CA"/>
              </w:rPr>
              <w:t>activités de l’école </w:t>
            </w:r>
          </w:p>
          <w:p w:rsidR="000D10A1" w:rsidRDefault="00BC1AEF" w:rsidP="000D10A1">
            <w:pPr>
              <w:pStyle w:val="Paragraphedeliste"/>
              <w:numPr>
                <w:ilvl w:val="0"/>
                <w:numId w:val="5"/>
              </w:numPr>
              <w:rPr>
                <w:rFonts w:ascii="Verdana" w:eastAsia="Times New Roman" w:hAnsi="Verdana" w:cs="Calibri"/>
                <w:lang w:eastAsia="en-CA"/>
              </w:rPr>
            </w:pPr>
            <w:r>
              <w:rPr>
                <w:rFonts w:ascii="Verdana" w:eastAsia="Times New Roman" w:hAnsi="Verdana" w:cs="Calibri"/>
                <w:lang w:eastAsia="en-CA"/>
              </w:rPr>
              <w:t>26</w:t>
            </w:r>
            <w:r w:rsidR="00BB6B34" w:rsidRPr="000D10A1">
              <w:rPr>
                <w:rFonts w:ascii="Verdana" w:eastAsia="Times New Roman" w:hAnsi="Verdana" w:cs="Calibri"/>
                <w:lang w:eastAsia="en-CA"/>
              </w:rPr>
              <w:t xml:space="preserve"> octobre : </w:t>
            </w:r>
            <w:r>
              <w:rPr>
                <w:rFonts w:ascii="Verdana" w:eastAsia="Times New Roman" w:hAnsi="Verdana" w:cs="Calibri"/>
                <w:lang w:eastAsia="en-CA"/>
              </w:rPr>
              <w:t>spectacle M/J,1</w:t>
            </w:r>
          </w:p>
          <w:p w:rsidR="00EA04BC" w:rsidRPr="000D10A1" w:rsidRDefault="004E3EF5" w:rsidP="00B41C14">
            <w:pPr>
              <w:pStyle w:val="Paragraphedeliste"/>
              <w:numPr>
                <w:ilvl w:val="0"/>
                <w:numId w:val="5"/>
              </w:numPr>
              <w:rPr>
                <w:rFonts w:ascii="Verdana" w:eastAsia="Times New Roman" w:hAnsi="Verdana" w:cs="Calibri"/>
                <w:lang w:eastAsia="en-CA"/>
              </w:rPr>
            </w:pPr>
            <w:r>
              <w:rPr>
                <w:rFonts w:ascii="Verdana" w:eastAsia="Times New Roman" w:hAnsi="Verdana" w:cs="Calibri"/>
                <w:lang w:eastAsia="en-CA"/>
              </w:rPr>
              <w:t>8</w:t>
            </w:r>
            <w:r w:rsidR="00EA04BC" w:rsidRPr="000D10A1">
              <w:rPr>
                <w:rFonts w:ascii="Verdana" w:eastAsia="Times New Roman" w:hAnsi="Verdana" w:cs="Calibri"/>
                <w:lang w:eastAsia="en-CA"/>
              </w:rPr>
              <w:t xml:space="preserve"> nov. Rencontre pour les bulletins </w:t>
            </w:r>
          </w:p>
          <w:p w:rsidR="00BB6B34" w:rsidRPr="00EA04BC" w:rsidRDefault="00EA04BC" w:rsidP="000D10A1">
            <w:pPr>
              <w:pStyle w:val="Paragraphedeliste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EA04BC">
              <w:rPr>
                <w:rFonts w:ascii="Verdana" w:hAnsi="Verdana"/>
              </w:rPr>
              <w:t>Leadership des élèves (brigadiers</w:t>
            </w:r>
            <w:r w:rsidR="00BC1AEF">
              <w:rPr>
                <w:rFonts w:ascii="Verdana" w:hAnsi="Verdana"/>
              </w:rPr>
              <w:t>)</w:t>
            </w:r>
            <w:r w:rsidR="001F5273">
              <w:rPr>
                <w:rFonts w:ascii="Verdana" w:hAnsi="Verdana"/>
                <w:i/>
                <w:color w:val="4F81BD" w:themeColor="accent1"/>
              </w:rPr>
              <w:t xml:space="preserve"> </w:t>
            </w:r>
          </w:p>
        </w:tc>
      </w:tr>
      <w:tr w:rsidR="00BB6B34" w:rsidTr="009F551B">
        <w:tc>
          <w:tcPr>
            <w:tcW w:w="810" w:type="dxa"/>
          </w:tcPr>
          <w:p w:rsidR="00BB6B34" w:rsidRPr="001F7EBA" w:rsidRDefault="00EA04BC" w:rsidP="001F7EB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7</w:t>
            </w:r>
            <w:r w:rsidR="00BB6B3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6540" w:type="dxa"/>
          </w:tcPr>
          <w:p w:rsidR="00BB6B34" w:rsidRPr="00DA663E" w:rsidRDefault="00BB6B34" w:rsidP="00BC1AEF">
            <w:pPr>
              <w:pStyle w:val="Textebru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Budget : </w:t>
            </w:r>
            <w:r w:rsidR="00BC1AEF">
              <w:rPr>
                <w:rFonts w:ascii="Verdana" w:hAnsi="Verdana"/>
                <w:sz w:val="24"/>
                <w:szCs w:val="24"/>
              </w:rPr>
              <w:t>voir budget joint</w:t>
            </w:r>
          </w:p>
        </w:tc>
      </w:tr>
      <w:tr w:rsidR="00905C9D" w:rsidTr="009F551B">
        <w:tc>
          <w:tcPr>
            <w:tcW w:w="810" w:type="dxa"/>
          </w:tcPr>
          <w:p w:rsidR="00905C9D" w:rsidRDefault="00905C9D" w:rsidP="001F7EB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8. </w:t>
            </w:r>
          </w:p>
        </w:tc>
        <w:tc>
          <w:tcPr>
            <w:tcW w:w="6540" w:type="dxa"/>
          </w:tcPr>
          <w:p w:rsidR="00905C9D" w:rsidRDefault="00905C9D" w:rsidP="008A4A49">
            <w:pPr>
              <w:pStyle w:val="Textebrut"/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Priorités + levées de fond : </w:t>
            </w:r>
            <w:r w:rsidR="000D10A1"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  <w:t xml:space="preserve">Pizza : </w:t>
            </w:r>
            <w:r w:rsidR="00BC1AEF"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  <w:t>1</w:t>
            </w:r>
            <w:r w:rsidR="001F5273"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  <w:t xml:space="preserve"> fois/par mois</w:t>
            </w:r>
            <w:r w:rsidR="00BC1AEF"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  <w:t xml:space="preserve"> et programme de nutrition</w:t>
            </w:r>
            <w:r w:rsidR="001F5273"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  <w:t xml:space="preserve">. </w:t>
            </w:r>
          </w:p>
          <w:p w:rsidR="001F5273" w:rsidRPr="001F5273" w:rsidRDefault="00EF6E5C" w:rsidP="008A4A49">
            <w:pPr>
              <w:pStyle w:val="Textebrut"/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</w:pPr>
            <w:r w:rsidRPr="00EF6E5C">
              <w:rPr>
                <w:rFonts w:ascii="Verdana" w:hAnsi="Verdana"/>
                <w:sz w:val="24"/>
                <w:szCs w:val="24"/>
              </w:rPr>
              <w:t>Fixer les buts et les priorités pour l’année</w:t>
            </w:r>
          </w:p>
        </w:tc>
      </w:tr>
      <w:tr w:rsidR="00BB6B34" w:rsidTr="009F551B">
        <w:tc>
          <w:tcPr>
            <w:tcW w:w="810" w:type="dxa"/>
          </w:tcPr>
          <w:p w:rsidR="00BB6B34" w:rsidRDefault="00EA04BC" w:rsidP="000017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  <w:r w:rsidR="00BB6B34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6540" w:type="dxa"/>
          </w:tcPr>
          <w:p w:rsidR="00EF6E5C" w:rsidRDefault="00BB6B34" w:rsidP="00020DB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Varia</w:t>
            </w:r>
            <w:r w:rsidR="00EF6E5C">
              <w:rPr>
                <w:rFonts w:ascii="Verdana" w:hAnsi="Verdana"/>
                <w:sz w:val="24"/>
                <w:szCs w:val="24"/>
              </w:rPr>
              <w:t xml:space="preserve"> : </w:t>
            </w:r>
            <w:r w:rsidR="00EF6E5C" w:rsidRPr="00EF6E5C">
              <w:rPr>
                <w:rFonts w:ascii="Verdana" w:hAnsi="Verdana"/>
                <w:sz w:val="24"/>
                <w:szCs w:val="24"/>
              </w:rPr>
              <w:t xml:space="preserve">discuter de nouvelles idées pour levées de fonds ou activités qui pourraient contribuer au bien-être des élèves de l’école. </w:t>
            </w:r>
          </w:p>
          <w:p w:rsidR="00EF6E5C" w:rsidRDefault="00EF6E5C" w:rsidP="00020DBB">
            <w:pPr>
              <w:rPr>
                <w:rFonts w:ascii="Verdana" w:hAnsi="Verdana"/>
                <w:sz w:val="24"/>
                <w:szCs w:val="24"/>
              </w:rPr>
            </w:pPr>
            <w:r w:rsidRPr="00EF6E5C">
              <w:rPr>
                <w:rFonts w:ascii="Verdana" w:hAnsi="Verdana"/>
                <w:sz w:val="24"/>
                <w:szCs w:val="24"/>
              </w:rPr>
              <w:t>Penser à des manières d’impliquer davanta</w:t>
            </w:r>
            <w:r>
              <w:rPr>
                <w:rFonts w:ascii="Verdana" w:hAnsi="Verdana"/>
                <w:sz w:val="24"/>
                <w:szCs w:val="24"/>
              </w:rPr>
              <w:t>ge les membres de la communauté.</w:t>
            </w:r>
          </w:p>
          <w:p w:rsidR="001F5273" w:rsidRPr="001F5273" w:rsidRDefault="001F5273" w:rsidP="00BC1AEF">
            <w:pPr>
              <w:rPr>
                <w:rFonts w:ascii="Verdana" w:hAnsi="Verdana"/>
                <w:i/>
                <w:color w:val="4F81BD" w:themeColor="accent1"/>
                <w:sz w:val="24"/>
                <w:szCs w:val="24"/>
              </w:rPr>
            </w:pPr>
          </w:p>
        </w:tc>
      </w:tr>
      <w:tr w:rsidR="007F2D1D" w:rsidTr="009F551B">
        <w:tc>
          <w:tcPr>
            <w:tcW w:w="810" w:type="dxa"/>
          </w:tcPr>
          <w:p w:rsidR="007F2D1D" w:rsidRDefault="007F2D1D" w:rsidP="000017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40" w:type="dxa"/>
          </w:tcPr>
          <w:p w:rsidR="007F2D1D" w:rsidRDefault="007F2D1D" w:rsidP="00020DBB">
            <w:r>
              <w:t xml:space="preserve"> Nom</w:t>
            </w:r>
          </w:p>
          <w:p w:rsidR="007F2D1D" w:rsidRDefault="007F2D1D" w:rsidP="00020DBB">
            <w:r>
              <w:t xml:space="preserve"> adresse postale exacte</w:t>
            </w:r>
          </w:p>
          <w:p w:rsidR="007F2D1D" w:rsidRDefault="007F2D1D" w:rsidP="00020DBB">
            <w:r>
              <w:t xml:space="preserve"> numéro de téléphone</w:t>
            </w:r>
          </w:p>
          <w:p w:rsidR="007F2D1D" w:rsidRDefault="007F2D1D" w:rsidP="00020DBB">
            <w:pPr>
              <w:rPr>
                <w:rFonts w:ascii="Verdana" w:hAnsi="Verdana"/>
                <w:sz w:val="24"/>
                <w:szCs w:val="24"/>
              </w:rPr>
            </w:pPr>
            <w:r>
              <w:t>adresse email</w:t>
            </w:r>
          </w:p>
        </w:tc>
      </w:tr>
    </w:tbl>
    <w:p w:rsidR="001F7EBA" w:rsidRPr="001F7EBA" w:rsidRDefault="001F7EBA" w:rsidP="009F551B">
      <w:pPr>
        <w:rPr>
          <w:rFonts w:ascii="Verdana" w:hAnsi="Verdana"/>
          <w:sz w:val="32"/>
          <w:szCs w:val="32"/>
        </w:rPr>
      </w:pPr>
    </w:p>
    <w:sectPr w:rsidR="001F7EBA" w:rsidRPr="001F7EBA" w:rsidSect="003170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5D27"/>
    <w:multiLevelType w:val="hybridMultilevel"/>
    <w:tmpl w:val="B92A207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C5E3A"/>
    <w:multiLevelType w:val="hybridMultilevel"/>
    <w:tmpl w:val="FEA8386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A31CD"/>
    <w:multiLevelType w:val="hybridMultilevel"/>
    <w:tmpl w:val="94AC3428"/>
    <w:lvl w:ilvl="0" w:tplc="1CF688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B5B80"/>
    <w:multiLevelType w:val="hybridMultilevel"/>
    <w:tmpl w:val="C63C7AE0"/>
    <w:lvl w:ilvl="0" w:tplc="0C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2D2B55"/>
    <w:multiLevelType w:val="hybridMultilevel"/>
    <w:tmpl w:val="0BFADF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A0EDF"/>
    <w:multiLevelType w:val="hybridMultilevel"/>
    <w:tmpl w:val="44BA2A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BA"/>
    <w:rsid w:val="0000171B"/>
    <w:rsid w:val="00020DBB"/>
    <w:rsid w:val="00054716"/>
    <w:rsid w:val="00077E99"/>
    <w:rsid w:val="000D10A1"/>
    <w:rsid w:val="00112654"/>
    <w:rsid w:val="00177C24"/>
    <w:rsid w:val="001F0D4E"/>
    <w:rsid w:val="001F5273"/>
    <w:rsid w:val="001F7EBA"/>
    <w:rsid w:val="002667FD"/>
    <w:rsid w:val="00305B28"/>
    <w:rsid w:val="003170A8"/>
    <w:rsid w:val="00350770"/>
    <w:rsid w:val="004C19D9"/>
    <w:rsid w:val="004E3EF5"/>
    <w:rsid w:val="00642806"/>
    <w:rsid w:val="006645D1"/>
    <w:rsid w:val="00741843"/>
    <w:rsid w:val="00760636"/>
    <w:rsid w:val="007D48AD"/>
    <w:rsid w:val="007F2D1D"/>
    <w:rsid w:val="008A4A49"/>
    <w:rsid w:val="008B5327"/>
    <w:rsid w:val="008E6803"/>
    <w:rsid w:val="008F3395"/>
    <w:rsid w:val="00905C9D"/>
    <w:rsid w:val="00984C40"/>
    <w:rsid w:val="009A72D6"/>
    <w:rsid w:val="009B0A2F"/>
    <w:rsid w:val="009E6184"/>
    <w:rsid w:val="009F551B"/>
    <w:rsid w:val="00A232AB"/>
    <w:rsid w:val="00A312AD"/>
    <w:rsid w:val="00AC7B52"/>
    <w:rsid w:val="00BB11E1"/>
    <w:rsid w:val="00BB6B34"/>
    <w:rsid w:val="00BC1AEF"/>
    <w:rsid w:val="00BF3802"/>
    <w:rsid w:val="00C07A89"/>
    <w:rsid w:val="00C377FE"/>
    <w:rsid w:val="00C5769F"/>
    <w:rsid w:val="00D51B24"/>
    <w:rsid w:val="00DA663E"/>
    <w:rsid w:val="00E4687E"/>
    <w:rsid w:val="00E66614"/>
    <w:rsid w:val="00EA04BC"/>
    <w:rsid w:val="00EF6E5C"/>
    <w:rsid w:val="00F86B6E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9F399-32FC-4CF0-ADA6-4BFAA486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A312AD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312AD"/>
    <w:rPr>
      <w:rFonts w:ascii="Calibri" w:hAnsi="Calibri"/>
      <w:szCs w:val="21"/>
    </w:rPr>
  </w:style>
  <w:style w:type="paragraph" w:styleId="Paragraphedeliste">
    <w:name w:val="List Paragraph"/>
    <w:basedOn w:val="Normal"/>
    <w:uiPriority w:val="34"/>
    <w:qFormat/>
    <w:rsid w:val="00BB6B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0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CSDCSO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CSDCSO</dc:creator>
  <cp:keywords/>
  <dc:description/>
  <cp:lastModifiedBy>Pellerin, Sylvie</cp:lastModifiedBy>
  <cp:revision>2</cp:revision>
  <cp:lastPrinted>2017-10-04T22:22:00Z</cp:lastPrinted>
  <dcterms:created xsi:type="dcterms:W3CDTF">2018-10-02T19:50:00Z</dcterms:created>
  <dcterms:modified xsi:type="dcterms:W3CDTF">2018-10-02T19:50:00Z</dcterms:modified>
</cp:coreProperties>
</file>